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57" w:rsidRDefault="008F6685" w:rsidP="0077075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</w:t>
      </w:r>
    </w:p>
    <w:p w:rsidR="000740AD" w:rsidRPr="00AC68B7" w:rsidRDefault="008F6685" w:rsidP="0077075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8B7">
        <w:rPr>
          <w:rFonts w:ascii="Times New Roman" w:eastAsia="Times New Roman" w:hAnsi="Times New Roman" w:cs="Times New Roman"/>
          <w:b/>
          <w:sz w:val="24"/>
          <w:szCs w:val="24"/>
        </w:rPr>
        <w:t>проверки целевого и эффективного использования средств, выделенных бюджетом</w:t>
      </w:r>
    </w:p>
    <w:p w:rsidR="00312857" w:rsidRPr="00AC68B7" w:rsidRDefault="008F6685" w:rsidP="0077075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AC68B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2019-2020г. м</w:t>
      </w:r>
      <w:r w:rsidRPr="00AC68B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униципальному бюджетному общеобразовательному учреждению </w:t>
      </w:r>
      <w:r w:rsidR="00770757" w:rsidRPr="00AC68B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«Средняя общеобразовательная школа № </w:t>
      </w:r>
      <w:r w:rsidR="00CD724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5</w:t>
      </w:r>
      <w:r w:rsidR="00770757" w:rsidRPr="00AC68B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г. Беслана» </w:t>
      </w:r>
      <w:r w:rsidR="000740AD" w:rsidRPr="00AC68B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770757" w:rsidRPr="00AC68B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Правобережного района</w:t>
      </w:r>
      <w:r w:rsidR="00770757" w:rsidRPr="00AC68B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Республики Северная Осетия – Алания</w:t>
      </w:r>
    </w:p>
    <w:p w:rsidR="00770757" w:rsidRPr="00770757" w:rsidRDefault="00770757" w:rsidP="0077075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857" w:rsidRPr="00770757" w:rsidRDefault="0084798B">
      <w:pPr>
        <w:suppressAutoHyphens/>
        <w:spacing w:after="0" w:line="240" w:lineRule="auto"/>
        <w:ind w:right="-2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01.10</w:t>
      </w:r>
      <w:r w:rsidR="008F6685" w:rsidRPr="00770757">
        <w:rPr>
          <w:rFonts w:ascii="Times New Roman" w:eastAsia="Times New Roman" w:hAnsi="Times New Roman" w:cs="Times New Roman"/>
          <w:sz w:val="24"/>
        </w:rPr>
        <w:t xml:space="preserve">.2021г.                                </w:t>
      </w:r>
      <w:r w:rsidR="00770757" w:rsidRPr="00770757">
        <w:rPr>
          <w:rFonts w:ascii="Times New Roman" w:eastAsia="Times New Roman" w:hAnsi="Times New Roman" w:cs="Times New Roman"/>
          <w:sz w:val="24"/>
        </w:rPr>
        <w:t xml:space="preserve">  </w:t>
      </w:r>
      <w:r w:rsidR="008F6685" w:rsidRPr="0077075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 w:rsidR="00770757">
        <w:rPr>
          <w:rFonts w:ascii="Times New Roman" w:eastAsia="Times New Roman" w:hAnsi="Times New Roman" w:cs="Times New Roman"/>
          <w:sz w:val="24"/>
        </w:rPr>
        <w:t xml:space="preserve"> </w:t>
      </w:r>
      <w:r w:rsidR="008F6685" w:rsidRPr="00770757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8C3F3B" w:rsidRPr="00770757">
        <w:rPr>
          <w:rFonts w:ascii="Times New Roman" w:eastAsia="Times New Roman" w:hAnsi="Times New Roman" w:cs="Times New Roman"/>
          <w:sz w:val="24"/>
        </w:rPr>
        <w:t xml:space="preserve">          </w:t>
      </w:r>
      <w:r w:rsidR="008F6685" w:rsidRPr="00770757">
        <w:rPr>
          <w:rFonts w:ascii="Times New Roman" w:eastAsia="Times New Roman" w:hAnsi="Times New Roman" w:cs="Times New Roman"/>
          <w:sz w:val="24"/>
        </w:rPr>
        <w:t xml:space="preserve">    г. Беслан</w:t>
      </w:r>
    </w:p>
    <w:p w:rsidR="00312857" w:rsidRPr="00770757" w:rsidRDefault="00312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2857" w:rsidRPr="00CD7246" w:rsidRDefault="008F6685" w:rsidP="00AC68B7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7A717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№ </w:t>
      </w:r>
      <w:r w:rsidR="00CD7246" w:rsidRPr="00CD72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0757" w:rsidRPr="00CD724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 к/с от </w:t>
      </w:r>
      <w:r w:rsidR="00770757" w:rsidRPr="00CD7246">
        <w:rPr>
          <w:rFonts w:ascii="Times New Roman" w:eastAsia="Times New Roman" w:hAnsi="Times New Roman" w:cs="Times New Roman"/>
          <w:sz w:val="24"/>
          <w:szCs w:val="24"/>
        </w:rPr>
        <w:t>01.0</w:t>
      </w:r>
      <w:r w:rsidR="00CD7246" w:rsidRPr="00CD724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>.2021г.,</w:t>
      </w:r>
      <w:r w:rsidR="00B56FEA" w:rsidRPr="00CD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>согласно п. 3.</w:t>
      </w:r>
      <w:r w:rsidR="00CD7246" w:rsidRPr="00CD724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муниципального  образования Правобережный район на 2021г.  от  17.12.2020г., </w:t>
      </w:r>
      <w:r w:rsidR="00770757" w:rsidRPr="00CD7246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председателя 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757" w:rsidRPr="00CD7246">
        <w:rPr>
          <w:rFonts w:ascii="Times New Roman" w:eastAsia="Times New Roman" w:hAnsi="Times New Roman" w:cs="Times New Roman"/>
          <w:sz w:val="24"/>
          <w:szCs w:val="24"/>
        </w:rPr>
        <w:t>Кабалоевой Ф.М.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  проведена проверка целевого и эффективного использования бюджетных средств</w:t>
      </w:r>
      <w:r w:rsidR="00AC68B7" w:rsidRPr="00CD72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68B7" w:rsidRPr="00CD724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выделенных в </w:t>
      </w:r>
      <w:r w:rsidR="00A149CD" w:rsidRPr="00CD7246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AC68B7" w:rsidRPr="00CD7246">
        <w:rPr>
          <w:rFonts w:ascii="Times New Roman" w:eastAsia="Times New Roman" w:hAnsi="Times New Roman" w:cs="Times New Roman"/>
          <w:sz w:val="24"/>
          <w:szCs w:val="24"/>
        </w:rPr>
        <w:t>-2020</w:t>
      </w:r>
      <w:r w:rsidR="00A149CD" w:rsidRPr="00CD724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C68B7" w:rsidRPr="00CD724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r w:rsidR="00770757" w:rsidRPr="00CD724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«Средняя общеобразовательная школа № </w:t>
      </w:r>
      <w:r w:rsidR="00CD7246" w:rsidRPr="00CD7246">
        <w:rPr>
          <w:rFonts w:ascii="Times New Roman" w:eastAsia="Times New Roman" w:hAnsi="Times New Roman" w:cs="Times New Roman"/>
          <w:spacing w:val="-8"/>
          <w:sz w:val="24"/>
          <w:szCs w:val="24"/>
        </w:rPr>
        <w:t>5</w:t>
      </w:r>
      <w:r w:rsidR="00770757" w:rsidRPr="00CD724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г. Беслана» Правобережного района</w:t>
      </w:r>
      <w:r w:rsidR="00770757" w:rsidRPr="00CD724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Респ</w:t>
      </w:r>
      <w:r w:rsidR="00AC68B7" w:rsidRPr="00CD724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ублики Северная Осетия – Алания. </w:t>
      </w:r>
    </w:p>
    <w:p w:rsidR="008F6685" w:rsidRPr="00CD7246" w:rsidRDefault="008F6685">
      <w:pPr>
        <w:suppressAutoHyphens/>
        <w:spacing w:after="0"/>
        <w:rPr>
          <w:rFonts w:ascii="Times New Roman" w:eastAsia="Times New Roman" w:hAnsi="Times New Roman" w:cs="Times New Roman"/>
          <w:sz w:val="24"/>
          <w:highlight w:val="yellow"/>
        </w:rPr>
      </w:pPr>
    </w:p>
    <w:p w:rsidR="007A717C" w:rsidRPr="00DD7EA6" w:rsidRDefault="007A717C" w:rsidP="007A717C">
      <w:pPr>
        <w:pStyle w:val="a9"/>
        <w:spacing w:before="0" w:beforeAutospacing="0" w:after="0" w:afterAutospacing="0" w:line="276" w:lineRule="auto"/>
        <w:rPr>
          <w:b/>
          <w:color w:val="000000"/>
        </w:rPr>
      </w:pPr>
      <w:r w:rsidRPr="00DD7EA6">
        <w:rPr>
          <w:color w:val="000000"/>
        </w:rPr>
        <w:t xml:space="preserve"> </w:t>
      </w:r>
      <w:r w:rsidRPr="00DD7EA6">
        <w:rPr>
          <w:b/>
          <w:color w:val="000000"/>
        </w:rPr>
        <w:t>Ответственными за финансово-хозяйственную деятельность являлись:</w:t>
      </w:r>
    </w:p>
    <w:p w:rsidR="007A717C" w:rsidRPr="00F63FE1" w:rsidRDefault="00435BCB" w:rsidP="007A717C">
      <w:pPr>
        <w:pStyle w:val="a9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директор -</w:t>
      </w:r>
      <w:r w:rsidR="00DD7EA6" w:rsidRPr="00DD7EA6">
        <w:rPr>
          <w:color w:val="000000"/>
        </w:rPr>
        <w:t>Баева И.Р</w:t>
      </w:r>
      <w:r w:rsidR="00F63FE1">
        <w:rPr>
          <w:color w:val="000000"/>
        </w:rPr>
        <w:t>. с 01.10.2016</w:t>
      </w:r>
      <w:r w:rsidR="00F63FE1" w:rsidRPr="00F63FE1">
        <w:rPr>
          <w:color w:val="000000"/>
        </w:rPr>
        <w:t>г. по настоящее время (распоряжение АМС Правобережного района  от 30.09.2016г. №376</w:t>
      </w:r>
      <w:r w:rsidR="007A717C" w:rsidRPr="00F63FE1">
        <w:rPr>
          <w:color w:val="000000"/>
        </w:rPr>
        <w:t>.).</w:t>
      </w:r>
    </w:p>
    <w:p w:rsidR="007A717C" w:rsidRPr="00F63FE1" w:rsidRDefault="007A717C" w:rsidP="007A717C">
      <w:pPr>
        <w:pStyle w:val="a9"/>
        <w:spacing w:before="0" w:beforeAutospacing="0" w:after="0" w:afterAutospacing="0" w:line="276" w:lineRule="auto"/>
        <w:rPr>
          <w:color w:val="000000"/>
        </w:rPr>
      </w:pPr>
      <w:r w:rsidRPr="00DD7EA6">
        <w:rPr>
          <w:color w:val="000000"/>
        </w:rPr>
        <w:t xml:space="preserve">- </w:t>
      </w:r>
      <w:r w:rsidR="00F63FE1">
        <w:rPr>
          <w:color w:val="000000"/>
        </w:rPr>
        <w:t>и.о.главного</w:t>
      </w:r>
      <w:r w:rsidRPr="00DD7EA6">
        <w:rPr>
          <w:color w:val="000000"/>
        </w:rPr>
        <w:t xml:space="preserve"> бухгалтер</w:t>
      </w:r>
      <w:r w:rsidR="00F63FE1">
        <w:rPr>
          <w:color w:val="000000"/>
        </w:rPr>
        <w:t>а</w:t>
      </w:r>
      <w:r w:rsidRPr="00DD7EA6">
        <w:rPr>
          <w:color w:val="000000"/>
        </w:rPr>
        <w:t xml:space="preserve"> –</w:t>
      </w:r>
      <w:r w:rsidR="003B6DFF">
        <w:rPr>
          <w:color w:val="000000"/>
        </w:rPr>
        <w:t xml:space="preserve"> Башаева А.Д. с 01.09.2018г. по 31.08.2019г., Бзарова А.Б. с 02.09.2019г. по 23.03.2020г., </w:t>
      </w:r>
      <w:r w:rsidR="00DD7EA6" w:rsidRPr="00DD7EA6">
        <w:rPr>
          <w:color w:val="000000"/>
        </w:rPr>
        <w:t>Гурциева И.М</w:t>
      </w:r>
      <w:r w:rsidR="00DD7EA6" w:rsidRPr="00F63FE1">
        <w:rPr>
          <w:color w:val="000000"/>
        </w:rPr>
        <w:t>.</w:t>
      </w:r>
      <w:r w:rsidRPr="00F63FE1">
        <w:rPr>
          <w:color w:val="000000"/>
        </w:rPr>
        <w:t xml:space="preserve"> </w:t>
      </w:r>
      <w:r w:rsidR="00F63FE1" w:rsidRPr="00F63FE1">
        <w:rPr>
          <w:color w:val="000000"/>
        </w:rPr>
        <w:t>с 24.03.2020</w:t>
      </w:r>
      <w:r w:rsidRPr="00F63FE1">
        <w:rPr>
          <w:color w:val="000000"/>
        </w:rPr>
        <w:t>г. по настоящ</w:t>
      </w:r>
      <w:r w:rsidR="00F63FE1" w:rsidRPr="00F63FE1">
        <w:rPr>
          <w:color w:val="000000"/>
        </w:rPr>
        <w:t>ее время (приказ директора от 24.03.2020г. №16-к</w:t>
      </w:r>
      <w:r w:rsidR="003B6DFF">
        <w:rPr>
          <w:color w:val="000000"/>
        </w:rPr>
        <w:t>.</w:t>
      </w:r>
    </w:p>
    <w:p w:rsidR="00312857" w:rsidRPr="00CD7246" w:rsidRDefault="00312857">
      <w:pPr>
        <w:tabs>
          <w:tab w:val="left" w:pos="8946"/>
          <w:tab w:val="left" w:pos="908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312857" w:rsidRPr="00CD7246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246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 для проведения контрольного мероприятия:  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>п. 3.</w:t>
      </w:r>
      <w:r w:rsidR="00CD7246" w:rsidRPr="00CD724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2021 год, утвержденный  приказом  председателя контрольно-счетной палаты муниципального образования Правобережный район от 17.12.2020г.</w:t>
      </w:r>
    </w:p>
    <w:p w:rsidR="00312857" w:rsidRPr="00CD7246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24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контрольного мероприятия: 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нормативно правовые акты, бухгалтерские документы, подтверждающие объемы финансирования и использование средств </w:t>
      </w:r>
      <w:r w:rsidR="003A3B67" w:rsidRPr="00CD724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>чреждением.</w:t>
      </w:r>
    </w:p>
    <w:p w:rsidR="00770757" w:rsidRPr="00CD7246" w:rsidRDefault="008F6685" w:rsidP="0077075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D7246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 проверки: </w:t>
      </w:r>
      <w:r w:rsidR="00770757" w:rsidRPr="00CD724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70757" w:rsidRPr="00CD724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униципальное бюджетное общеобразовательное учреждение «Средняя общеобразовательная школа № </w:t>
      </w:r>
      <w:r w:rsidR="00CD7246" w:rsidRPr="00CD7246">
        <w:rPr>
          <w:rFonts w:ascii="Times New Roman" w:eastAsia="Times New Roman" w:hAnsi="Times New Roman" w:cs="Times New Roman"/>
          <w:spacing w:val="-8"/>
          <w:sz w:val="24"/>
          <w:szCs w:val="24"/>
        </w:rPr>
        <w:t>5</w:t>
      </w:r>
      <w:r w:rsidR="00770757" w:rsidRPr="00CD724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г. Беслана» Правобережного района</w:t>
      </w:r>
      <w:r w:rsidR="00770757" w:rsidRPr="00CD724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Республики Северная Осетия – Алания. </w:t>
      </w:r>
    </w:p>
    <w:p w:rsidR="00312857" w:rsidRPr="00CD7246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3A3B67" w:rsidRPr="00CD7246" w:rsidRDefault="008F6685" w:rsidP="0077075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246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мероприятия: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законности, эффективности, результативности и целевого использования средств муниципального бюджета, предназначенных для функционирования бюджетного учреждения. </w:t>
      </w:r>
    </w:p>
    <w:p w:rsidR="00770757" w:rsidRPr="00CD7246" w:rsidRDefault="00770757" w:rsidP="0077075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857" w:rsidRPr="00CD7246" w:rsidRDefault="008F6685" w:rsidP="003A3B67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246">
        <w:rPr>
          <w:rFonts w:ascii="Times New Roman" w:eastAsia="Times New Roman" w:hAnsi="Times New Roman" w:cs="Times New Roman"/>
          <w:b/>
          <w:sz w:val="24"/>
          <w:szCs w:val="24"/>
        </w:rPr>
        <w:t>Проверяемый период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>: 2019г. - 2020г.</w:t>
      </w:r>
    </w:p>
    <w:p w:rsidR="00312857" w:rsidRPr="00CD7246" w:rsidRDefault="008F6685">
      <w:pPr>
        <w:suppressAutoHyphens/>
        <w:spacing w:after="12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3B67" w:rsidRPr="00CD7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7246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контрольного мероприятия: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CD7246" w:rsidRPr="00CD7246">
        <w:rPr>
          <w:rFonts w:ascii="Times New Roman" w:eastAsia="Times New Roman" w:hAnsi="Times New Roman" w:cs="Times New Roman"/>
          <w:sz w:val="24"/>
          <w:szCs w:val="24"/>
        </w:rPr>
        <w:t>13.09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.2021г.  по </w:t>
      </w:r>
      <w:r w:rsidR="00F86E80" w:rsidRPr="00CD724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70757" w:rsidRPr="00CD724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D7246" w:rsidRPr="00CD724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312857" w:rsidRPr="00CD7246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246">
        <w:rPr>
          <w:rFonts w:ascii="Times New Roman" w:eastAsia="Times New Roman" w:hAnsi="Times New Roman" w:cs="Times New Roman"/>
          <w:b/>
          <w:sz w:val="24"/>
          <w:szCs w:val="24"/>
        </w:rPr>
        <w:t>Проверка проведена по следующим вопросам:</w:t>
      </w:r>
    </w:p>
    <w:p w:rsidR="00312857" w:rsidRPr="00CD7246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2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D724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B11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и анализ нормативно-правовой базы учреждения. </w:t>
      </w:r>
    </w:p>
    <w:p w:rsidR="00312857" w:rsidRPr="00CD7246" w:rsidRDefault="00EB113B" w:rsidP="00B84386">
      <w:pPr>
        <w:tabs>
          <w:tab w:val="left" w:pos="142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F6685" w:rsidRPr="00CD724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685" w:rsidRPr="00CD7246">
        <w:rPr>
          <w:rFonts w:ascii="Times New Roman" w:eastAsia="Times New Roman" w:hAnsi="Times New Roman" w:cs="Times New Roman"/>
          <w:sz w:val="24"/>
          <w:szCs w:val="24"/>
        </w:rPr>
        <w:t>Проверка организации ведения бухгалтерского учета и достоверности представляемой отчетности.</w:t>
      </w:r>
    </w:p>
    <w:p w:rsidR="00312857" w:rsidRPr="00CD7246" w:rsidRDefault="00EB113B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8F6685" w:rsidRPr="00CD7246">
        <w:rPr>
          <w:rFonts w:ascii="Times New Roman" w:eastAsia="Times New Roman" w:hAnsi="Times New Roman" w:cs="Times New Roman"/>
          <w:sz w:val="24"/>
        </w:rPr>
        <w:t xml:space="preserve">.  Правильность и законность расчетов с поставщиками и подрядчиками. </w:t>
      </w:r>
    </w:p>
    <w:p w:rsidR="00312857" w:rsidRPr="00CD7246" w:rsidRDefault="00EB113B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8F6685" w:rsidRPr="00CD7246">
        <w:rPr>
          <w:rFonts w:ascii="Times New Roman" w:eastAsia="Times New Roman" w:hAnsi="Times New Roman" w:cs="Times New Roman"/>
          <w:sz w:val="24"/>
        </w:rPr>
        <w:t>. Проверка операции на лицевых счетах.</w:t>
      </w:r>
      <w:r w:rsidR="008F6685" w:rsidRPr="00CD724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12857" w:rsidRPr="00CD7246" w:rsidRDefault="00EB113B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5</w:t>
      </w:r>
      <w:r w:rsidR="008F6685" w:rsidRPr="00CD724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8F6685" w:rsidRPr="00CD7246">
        <w:rPr>
          <w:rFonts w:ascii="Times New Roman" w:eastAsia="Times New Roman" w:hAnsi="Times New Roman" w:cs="Times New Roman"/>
          <w:sz w:val="24"/>
        </w:rPr>
        <w:t xml:space="preserve">Исполнение бюджетной сметы, кредиторская задолженность. </w:t>
      </w:r>
    </w:p>
    <w:p w:rsidR="00312857" w:rsidRPr="00CD7246" w:rsidRDefault="00EB113B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8F6685" w:rsidRPr="00CD724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F6685" w:rsidRPr="00CD7246">
        <w:rPr>
          <w:rFonts w:ascii="Times New Roman" w:eastAsia="Times New Roman" w:hAnsi="Times New Roman" w:cs="Times New Roman"/>
          <w:color w:val="000000"/>
          <w:sz w:val="24"/>
        </w:rPr>
        <w:t xml:space="preserve">Анализ штатной численности, законность и обоснованность использования средств на    </w:t>
      </w:r>
      <w:hyperlink r:id="rId7">
        <w:r w:rsidR="008F6685" w:rsidRPr="00CD7246">
          <w:rPr>
            <w:rFonts w:ascii="Times New Roman" w:eastAsia="Times New Roman" w:hAnsi="Times New Roman" w:cs="Times New Roman"/>
            <w:color w:val="000000"/>
            <w:sz w:val="24"/>
          </w:rPr>
          <w:t>оплату труда</w:t>
        </w:r>
      </w:hyperlink>
      <w:r w:rsidR="008F6685" w:rsidRPr="00CD724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312857" w:rsidRPr="00CD7246" w:rsidRDefault="00EB113B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8F6685" w:rsidRPr="00CD724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3A3B67" w:rsidRPr="00CD724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6685" w:rsidRPr="00CD7246">
        <w:rPr>
          <w:rFonts w:ascii="Times New Roman" w:eastAsia="Times New Roman" w:hAnsi="Times New Roman" w:cs="Times New Roman"/>
          <w:color w:val="000000"/>
          <w:sz w:val="24"/>
        </w:rPr>
        <w:t xml:space="preserve">Проверка расчетов с подотчетными лицами. </w:t>
      </w:r>
    </w:p>
    <w:p w:rsidR="00312857" w:rsidRPr="00CD7246" w:rsidRDefault="00EB113B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8F6685" w:rsidRPr="00CD7246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6685" w:rsidRPr="00CD7246">
        <w:rPr>
          <w:rFonts w:ascii="Times New Roman" w:eastAsia="Times New Roman" w:hAnsi="Times New Roman" w:cs="Times New Roman"/>
          <w:sz w:val="24"/>
        </w:rPr>
        <w:t>Учет основных средств</w:t>
      </w:r>
      <w:r w:rsidR="008F6685" w:rsidRPr="00CD7246">
        <w:rPr>
          <w:rFonts w:ascii="Times New Roman" w:eastAsia="Times New Roman" w:hAnsi="Times New Roman" w:cs="Times New Roman"/>
          <w:color w:val="000000"/>
          <w:sz w:val="24"/>
        </w:rPr>
        <w:t>. Инвентаризация материальных ценностей, определение ее    результатов и отражение их в учете.</w:t>
      </w:r>
    </w:p>
    <w:p w:rsidR="00EB113B" w:rsidRDefault="00EB113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857" w:rsidRPr="00CD7246" w:rsidRDefault="008F668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D7246">
        <w:rPr>
          <w:rFonts w:ascii="Times New Roman" w:eastAsia="Times New Roman" w:hAnsi="Times New Roman" w:cs="Times New Roman"/>
          <w:b/>
          <w:sz w:val="24"/>
        </w:rPr>
        <w:t>Объем проверенных</w:t>
      </w:r>
      <w:r w:rsidR="00EB11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D7246">
        <w:rPr>
          <w:rFonts w:ascii="Times New Roman" w:eastAsia="Times New Roman" w:hAnsi="Times New Roman" w:cs="Times New Roman"/>
          <w:b/>
          <w:sz w:val="24"/>
        </w:rPr>
        <w:t xml:space="preserve"> в Учреждении</w:t>
      </w:r>
      <w:r w:rsidR="00EB11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D7246">
        <w:rPr>
          <w:rFonts w:ascii="Times New Roman" w:eastAsia="Times New Roman" w:hAnsi="Times New Roman" w:cs="Times New Roman"/>
          <w:b/>
          <w:sz w:val="24"/>
        </w:rPr>
        <w:t>средств</w:t>
      </w:r>
      <w:r w:rsidR="00EB11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D7246">
        <w:rPr>
          <w:rFonts w:ascii="Times New Roman" w:eastAsia="Times New Roman" w:hAnsi="Times New Roman" w:cs="Times New Roman"/>
          <w:b/>
          <w:sz w:val="24"/>
        </w:rPr>
        <w:t xml:space="preserve"> составил: </w:t>
      </w:r>
    </w:p>
    <w:p w:rsidR="00312857" w:rsidRPr="00036CED" w:rsidRDefault="00EB113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="008F6685" w:rsidRPr="00036CED">
        <w:rPr>
          <w:rFonts w:ascii="Times New Roman" w:eastAsia="Times New Roman" w:hAnsi="Times New Roman" w:cs="Times New Roman"/>
          <w:sz w:val="24"/>
        </w:rPr>
        <w:t xml:space="preserve">сего </w:t>
      </w:r>
      <w:r w:rsidR="00036CED" w:rsidRPr="00036CED">
        <w:rPr>
          <w:rFonts w:ascii="Times New Roman" w:eastAsia="Times New Roman" w:hAnsi="Times New Roman" w:cs="Times New Roman"/>
          <w:b/>
          <w:sz w:val="24"/>
        </w:rPr>
        <w:t>36 129 671,11</w:t>
      </w:r>
      <w:r w:rsidR="008F6685" w:rsidRPr="00036CED">
        <w:rPr>
          <w:rFonts w:ascii="Times New Roman" w:eastAsia="Times New Roman" w:hAnsi="Times New Roman" w:cs="Times New Roman"/>
          <w:b/>
          <w:sz w:val="24"/>
        </w:rPr>
        <w:t xml:space="preserve"> руб., </w:t>
      </w:r>
      <w:r w:rsidR="008F6685" w:rsidRPr="00036CED">
        <w:rPr>
          <w:rFonts w:ascii="Times New Roman" w:eastAsia="Times New Roman" w:hAnsi="Times New Roman" w:cs="Times New Roman"/>
          <w:sz w:val="24"/>
        </w:rPr>
        <w:t>в т.ч.:</w:t>
      </w:r>
    </w:p>
    <w:p w:rsidR="00312857" w:rsidRPr="00036CED" w:rsidRDefault="008F668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6CED">
        <w:rPr>
          <w:rFonts w:ascii="Times New Roman" w:eastAsia="Times New Roman" w:hAnsi="Times New Roman" w:cs="Times New Roman"/>
          <w:sz w:val="24"/>
        </w:rPr>
        <w:t xml:space="preserve">2019г. – </w:t>
      </w:r>
      <w:r w:rsidR="00036CED" w:rsidRPr="00036CED">
        <w:rPr>
          <w:rFonts w:ascii="Times New Roman" w:eastAsia="Times New Roman" w:hAnsi="Times New Roman" w:cs="Times New Roman"/>
          <w:sz w:val="24"/>
        </w:rPr>
        <w:t>17 823 057,38</w:t>
      </w:r>
      <w:r w:rsidRPr="00036CED"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312857" w:rsidRPr="00036CED" w:rsidRDefault="008F668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6CED">
        <w:rPr>
          <w:rFonts w:ascii="Times New Roman" w:eastAsia="Times New Roman" w:hAnsi="Times New Roman" w:cs="Times New Roman"/>
          <w:sz w:val="24"/>
        </w:rPr>
        <w:t xml:space="preserve">2020г. – </w:t>
      </w:r>
      <w:r w:rsidR="00036CED" w:rsidRPr="00036CED">
        <w:rPr>
          <w:rFonts w:ascii="Times New Roman" w:eastAsia="Times New Roman" w:hAnsi="Times New Roman" w:cs="Times New Roman"/>
          <w:sz w:val="24"/>
        </w:rPr>
        <w:t>18 306 613,73</w:t>
      </w:r>
      <w:r w:rsidRPr="00036CED"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312857" w:rsidRPr="00415351" w:rsidRDefault="008F6685">
      <w:p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  <w:r w:rsidRPr="00415351">
        <w:rPr>
          <w:rFonts w:ascii="Times New Roman" w:eastAsia="Times New Roman" w:hAnsi="Times New Roman" w:cs="Times New Roman"/>
          <w:b/>
          <w:sz w:val="24"/>
        </w:rPr>
        <w:t xml:space="preserve">ИНН/КПП </w:t>
      </w:r>
      <w:r w:rsidRPr="00415351">
        <w:rPr>
          <w:rFonts w:ascii="Times New Roman" w:eastAsia="Times New Roman" w:hAnsi="Times New Roman" w:cs="Times New Roman"/>
          <w:sz w:val="24"/>
        </w:rPr>
        <w:t>–</w:t>
      </w:r>
      <w:r w:rsidR="00415351" w:rsidRPr="00415351">
        <w:rPr>
          <w:rFonts w:ascii="Times New Roman" w:eastAsia="Times New Roman" w:hAnsi="Times New Roman" w:cs="Times New Roman"/>
          <w:sz w:val="26"/>
          <w:szCs w:val="26"/>
        </w:rPr>
        <w:t>1511010850</w:t>
      </w:r>
      <w:r w:rsidRPr="00415351">
        <w:rPr>
          <w:rFonts w:ascii="Times New Roman" w:eastAsia="Times New Roman" w:hAnsi="Times New Roman" w:cs="Times New Roman"/>
          <w:sz w:val="24"/>
        </w:rPr>
        <w:t>/151101001</w:t>
      </w:r>
    </w:p>
    <w:p w:rsidR="00312857" w:rsidRPr="00415351" w:rsidRDefault="008F668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351">
        <w:rPr>
          <w:rFonts w:ascii="Times New Roman" w:eastAsia="Times New Roman" w:hAnsi="Times New Roman" w:cs="Times New Roman"/>
          <w:b/>
          <w:sz w:val="24"/>
        </w:rPr>
        <w:t>ОГРН</w:t>
      </w:r>
      <w:r w:rsidRPr="00415351">
        <w:rPr>
          <w:rFonts w:ascii="Times New Roman" w:eastAsia="Times New Roman" w:hAnsi="Times New Roman" w:cs="Times New Roman"/>
          <w:sz w:val="24"/>
        </w:rPr>
        <w:t>–</w:t>
      </w:r>
      <w:r w:rsidR="00770757" w:rsidRPr="00415351">
        <w:rPr>
          <w:rFonts w:ascii="Times New Roman" w:eastAsia="Times New Roman" w:hAnsi="Times New Roman" w:cs="Times New Roman"/>
          <w:sz w:val="26"/>
          <w:szCs w:val="26"/>
        </w:rPr>
        <w:t>10215009466</w:t>
      </w:r>
      <w:r w:rsidR="00415351" w:rsidRPr="00415351">
        <w:rPr>
          <w:rFonts w:ascii="Times New Roman" w:eastAsia="Times New Roman" w:hAnsi="Times New Roman" w:cs="Times New Roman"/>
          <w:sz w:val="26"/>
          <w:szCs w:val="26"/>
        </w:rPr>
        <w:t>31</w:t>
      </w:r>
    </w:p>
    <w:p w:rsidR="00770757" w:rsidRPr="00415351" w:rsidRDefault="0077075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Pr="0096164D" w:rsidRDefault="008F6685">
      <w:p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  <w:r w:rsidRPr="0096164D">
        <w:rPr>
          <w:rFonts w:ascii="Times New Roman" w:eastAsia="Times New Roman" w:hAnsi="Times New Roman" w:cs="Times New Roman"/>
          <w:b/>
          <w:sz w:val="24"/>
        </w:rPr>
        <w:t>Л</w:t>
      </w:r>
      <w:r w:rsidRPr="0096164D">
        <w:rPr>
          <w:rFonts w:ascii="Times New Roman" w:eastAsia="Times New Roman" w:hAnsi="Times New Roman" w:cs="Times New Roman"/>
          <w:b/>
          <w:color w:val="000000"/>
          <w:sz w:val="24"/>
        </w:rPr>
        <w:t xml:space="preserve">ицензия </w:t>
      </w:r>
      <w:r w:rsidRPr="0096164D">
        <w:rPr>
          <w:rFonts w:ascii="Times New Roman" w:eastAsia="Times New Roman" w:hAnsi="Times New Roman" w:cs="Times New Roman"/>
          <w:color w:val="000000"/>
          <w:sz w:val="24"/>
        </w:rPr>
        <w:t xml:space="preserve">от  </w:t>
      </w:r>
      <w:r w:rsidR="0096164D" w:rsidRPr="0096164D">
        <w:rPr>
          <w:rFonts w:ascii="Times New Roman" w:eastAsia="Times New Roman" w:hAnsi="Times New Roman" w:cs="Times New Roman"/>
          <w:sz w:val="24"/>
        </w:rPr>
        <w:t>03.06</w:t>
      </w:r>
      <w:r w:rsidRPr="0096164D">
        <w:rPr>
          <w:rFonts w:ascii="Times New Roman" w:eastAsia="Times New Roman" w:hAnsi="Times New Roman" w:cs="Times New Roman"/>
          <w:sz w:val="24"/>
        </w:rPr>
        <w:t>.2019 года, регистрационный</w:t>
      </w:r>
      <w:r w:rsidR="002B41FD" w:rsidRPr="0096164D">
        <w:rPr>
          <w:rFonts w:ascii="Times New Roman" w:eastAsia="Times New Roman" w:hAnsi="Times New Roman" w:cs="Times New Roman"/>
          <w:sz w:val="24"/>
        </w:rPr>
        <w:t xml:space="preserve"> </w:t>
      </w:r>
      <w:r w:rsidRPr="0096164D">
        <w:rPr>
          <w:rFonts w:ascii="Times New Roman" w:eastAsia="Times New Roman" w:hAnsi="Times New Roman" w:cs="Times New Roman"/>
          <w:sz w:val="24"/>
        </w:rPr>
        <w:t xml:space="preserve"> №  </w:t>
      </w:r>
      <w:r w:rsidR="0096164D" w:rsidRPr="0096164D">
        <w:rPr>
          <w:rFonts w:ascii="Times New Roman" w:eastAsia="Times New Roman" w:hAnsi="Times New Roman" w:cs="Times New Roman"/>
          <w:sz w:val="24"/>
        </w:rPr>
        <w:t>2651</w:t>
      </w:r>
      <w:r w:rsidRPr="0096164D">
        <w:rPr>
          <w:rFonts w:ascii="Times New Roman" w:eastAsia="Times New Roman" w:hAnsi="Times New Roman" w:cs="Times New Roman"/>
          <w:sz w:val="24"/>
        </w:rPr>
        <w:t xml:space="preserve"> </w:t>
      </w:r>
    </w:p>
    <w:p w:rsidR="00312857" w:rsidRPr="00CD7246" w:rsidRDefault="00312857">
      <w:p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312857" w:rsidRPr="006D0014" w:rsidRDefault="008F6685">
      <w:pPr>
        <w:numPr>
          <w:ilvl w:val="0"/>
          <w:numId w:val="1"/>
        </w:numPr>
        <w:tabs>
          <w:tab w:val="left" w:pos="1134"/>
        </w:tabs>
        <w:spacing w:after="120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014">
        <w:rPr>
          <w:rFonts w:ascii="Times New Roman" w:eastAsia="Times New Roman" w:hAnsi="Times New Roman" w:cs="Times New Roman"/>
          <w:sz w:val="24"/>
        </w:rPr>
        <w:t xml:space="preserve"> </w:t>
      </w:r>
      <w:r w:rsidRPr="006D0014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312857" w:rsidRPr="00CD7246" w:rsidRDefault="00312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highlight w:val="yellow"/>
        </w:rPr>
      </w:pPr>
    </w:p>
    <w:p w:rsidR="00770757" w:rsidRPr="00053357" w:rsidRDefault="00770757" w:rsidP="000740A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pacing w:val="-8"/>
          <w:sz w:val="24"/>
          <w:szCs w:val="24"/>
        </w:rPr>
        <w:t>1.1.Муниципальное бюджетное общеобразовательное учреждение «Средн</w:t>
      </w:r>
      <w:r w:rsidR="00053357" w:rsidRPr="00053357">
        <w:rPr>
          <w:rFonts w:ascii="Times New Roman" w:eastAsia="Times New Roman" w:hAnsi="Times New Roman" w:cs="Times New Roman"/>
          <w:spacing w:val="-8"/>
          <w:sz w:val="24"/>
          <w:szCs w:val="24"/>
        </w:rPr>
        <w:t>яя общеобразовательная школа №5</w:t>
      </w:r>
      <w:r w:rsidR="000533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г.</w:t>
      </w:r>
      <w:r w:rsidRPr="00053357">
        <w:rPr>
          <w:rFonts w:ascii="Times New Roman" w:eastAsia="Times New Roman" w:hAnsi="Times New Roman" w:cs="Times New Roman"/>
          <w:spacing w:val="-8"/>
          <w:sz w:val="24"/>
          <w:szCs w:val="24"/>
        </w:rPr>
        <w:t>Беслана» Правобережного района</w:t>
      </w:r>
      <w:r w:rsidRPr="000533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Республики Северная Осетия – Алания (далее по тексту – Учреждение) является некоммерческой организацией, осуществляющей образовательную деятельность, направленную на получение гражданами общего образования в пределах федеральных государственных образовательных стандартов.</w:t>
      </w:r>
      <w:r w:rsidRPr="00053357">
        <w:rPr>
          <w:rFonts w:ascii="Courier New" w:eastAsia="Times New Roman" w:hAnsi="Courier New" w:cs="Courier New"/>
          <w:spacing w:val="-7"/>
          <w:sz w:val="24"/>
          <w:szCs w:val="24"/>
        </w:rPr>
        <w:t xml:space="preserve">  </w:t>
      </w:r>
    </w:p>
    <w:p w:rsidR="00770757" w:rsidRPr="00053357" w:rsidRDefault="00770757" w:rsidP="000740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1.2.</w:t>
      </w:r>
      <w:r w:rsidRPr="000533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Учреждение не наделено правом собственности на закрепленное за ним имущество. </w:t>
      </w:r>
    </w:p>
    <w:p w:rsidR="00770757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1.3.Полное наименование Учреждения: м</w:t>
      </w:r>
      <w:r w:rsidRPr="00053357">
        <w:rPr>
          <w:rFonts w:ascii="Times New Roman" w:eastAsia="Times New Roman" w:hAnsi="Times New Roman" w:cs="Times New Roman"/>
          <w:spacing w:val="-8"/>
          <w:sz w:val="24"/>
          <w:szCs w:val="24"/>
        </w:rPr>
        <w:t>униципальное бюджетное общеобразовательное учреждение «Средняя о</w:t>
      </w:r>
      <w:r w:rsidR="00053357" w:rsidRPr="00053357">
        <w:rPr>
          <w:rFonts w:ascii="Times New Roman" w:eastAsia="Times New Roman" w:hAnsi="Times New Roman" w:cs="Times New Roman"/>
          <w:spacing w:val="-8"/>
          <w:sz w:val="24"/>
          <w:szCs w:val="24"/>
        </w:rPr>
        <w:t>бщеобразовательная школа №5 г.</w:t>
      </w:r>
      <w:r w:rsidRPr="000533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Беслана» </w:t>
      </w:r>
      <w:r w:rsidR="000533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53357">
        <w:rPr>
          <w:rFonts w:ascii="Times New Roman" w:eastAsia="Times New Roman" w:hAnsi="Times New Roman" w:cs="Times New Roman"/>
          <w:spacing w:val="-8"/>
          <w:sz w:val="24"/>
          <w:szCs w:val="24"/>
        </w:rPr>
        <w:t>Правобережного района</w:t>
      </w:r>
      <w:r w:rsidRPr="000533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Республики Северная Осетия – Алания. </w:t>
      </w:r>
    </w:p>
    <w:p w:rsidR="000740AD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Сокращенное наиме</w:t>
      </w:r>
      <w:r w:rsidR="00053357" w:rsidRPr="00053357">
        <w:rPr>
          <w:rFonts w:ascii="Times New Roman" w:eastAsia="Times New Roman" w:hAnsi="Times New Roman" w:cs="Times New Roman"/>
          <w:sz w:val="24"/>
          <w:szCs w:val="24"/>
        </w:rPr>
        <w:t>нование Учреждения:</w:t>
      </w:r>
      <w:r w:rsidR="0005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357" w:rsidRPr="00053357"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r w:rsidR="0005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357" w:rsidRPr="0005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1D1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r w:rsidR="00053357" w:rsidRPr="00053357">
        <w:rPr>
          <w:rFonts w:ascii="Times New Roman" w:eastAsia="Times New Roman" w:hAnsi="Times New Roman" w:cs="Times New Roman"/>
          <w:sz w:val="24"/>
          <w:szCs w:val="24"/>
        </w:rPr>
        <w:t>№5 г.</w:t>
      </w:r>
      <w:r w:rsidRPr="00053357">
        <w:rPr>
          <w:rFonts w:ascii="Times New Roman" w:eastAsia="Times New Roman" w:hAnsi="Times New Roman" w:cs="Times New Roman"/>
          <w:sz w:val="24"/>
          <w:szCs w:val="24"/>
        </w:rPr>
        <w:t>Беслана</w:t>
      </w:r>
      <w:r w:rsidRPr="00053357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770757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Организационно - правовая форма – образовательное</w:t>
      </w:r>
      <w:r w:rsidRPr="000533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53357">
        <w:rPr>
          <w:rFonts w:ascii="Times New Roman" w:eastAsia="Times New Roman" w:hAnsi="Times New Roman" w:cs="Times New Roman"/>
          <w:sz w:val="24"/>
          <w:szCs w:val="24"/>
        </w:rPr>
        <w:t>учреждение.</w:t>
      </w:r>
    </w:p>
    <w:p w:rsidR="00770757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Тип Учреждения - бюджетное учреждение.</w:t>
      </w:r>
    </w:p>
    <w:p w:rsidR="00770757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Тип образовательной организации - общеобразовательная организация. </w:t>
      </w:r>
    </w:p>
    <w:p w:rsidR="00770757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Основной государственный регистрационный номер (ОГРН): 10215009466</w:t>
      </w:r>
      <w:r w:rsidR="00053357" w:rsidRPr="0005335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40AD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номер налогоплательщика (ИНН): 15110108</w:t>
      </w:r>
      <w:r w:rsidR="00053357" w:rsidRPr="00053357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0533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0AD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1.4. Мес</w:t>
      </w:r>
      <w:r w:rsidR="004061D1">
        <w:rPr>
          <w:rFonts w:ascii="Times New Roman" w:eastAsia="Times New Roman" w:hAnsi="Times New Roman" w:cs="Times New Roman"/>
          <w:sz w:val="24"/>
          <w:szCs w:val="24"/>
        </w:rPr>
        <w:t>то нахождения Учреждения: 363025</w:t>
      </w:r>
      <w:r w:rsidRPr="00053357">
        <w:rPr>
          <w:rFonts w:ascii="Times New Roman" w:eastAsia="Times New Roman" w:hAnsi="Times New Roman" w:cs="Times New Roman"/>
          <w:sz w:val="24"/>
          <w:szCs w:val="24"/>
        </w:rPr>
        <w:t>, Республика Северная Осетия – Алания, Правобережный район,  г</w:t>
      </w:r>
      <w:r w:rsidR="0059453F" w:rsidRPr="000533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Беслан, </w:t>
      </w:r>
      <w:r w:rsidR="00053357" w:rsidRPr="0005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053357" w:rsidRPr="00053357">
        <w:rPr>
          <w:rFonts w:ascii="Times New Roman" w:eastAsia="Times New Roman" w:hAnsi="Times New Roman" w:cs="Times New Roman"/>
          <w:sz w:val="24"/>
          <w:szCs w:val="24"/>
        </w:rPr>
        <w:t>Братьев  Ногаевых</w:t>
      </w: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3357" w:rsidRPr="00053357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0533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757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1.5. Собственником имущества Учреждения является муниципальное образование Правобережный район. </w:t>
      </w:r>
    </w:p>
    <w:p w:rsidR="00770757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Полномочия  Учредителя Учреждения осуществляет администрация местного самоуправления Правобережного района (далее – Учредитель).</w:t>
      </w:r>
    </w:p>
    <w:p w:rsidR="00770757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Часть полномочий Учредителя Учреждения в соответствии со своими правоустанавливающими документами осуществляет орган администрации  местного </w:t>
      </w:r>
      <w:r w:rsidRPr="000533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самоуправления Правобережного района - Управление по вопросам образования, физической культуры и спорта администрации местного самоуправления Правобережного района. </w:t>
      </w:r>
    </w:p>
    <w:p w:rsidR="00770757" w:rsidRPr="00053357" w:rsidRDefault="00770757" w:rsidP="000740A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1.6. Учреждение является юридическим лицом, имеет в оперативном управлении обособленное имущество, 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770757" w:rsidRPr="00053357" w:rsidRDefault="00770757" w:rsidP="000740A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1.7. Учреждение имеет печать с полным наименованием на русском языке. Учреждение вправе иметь штампы и бланки со своим наименованием, а также символику, соответствующую требованиям законодательства Российской Федерации об охране интеллектуальной собственности; описание символики (в случае её наличия) должно содержаться в Уставе Учреждения.</w:t>
      </w:r>
    </w:p>
    <w:p w:rsidR="00770757" w:rsidRPr="00053357" w:rsidRDefault="00770757" w:rsidP="000740A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1.8. Учреждение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организацию образовательного процесса,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прекращении.</w:t>
      </w:r>
    </w:p>
    <w:p w:rsidR="00770757" w:rsidRPr="00053357" w:rsidRDefault="00770757" w:rsidP="000740A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1.9. Учреждение приобретает право на ведение образовательной деятельности  (оказание образовательных услуг по реализации образовательных программ) с момента получения лицензии на осуществление образовательной деятельности.</w:t>
      </w:r>
    </w:p>
    <w:p w:rsidR="000740AD" w:rsidRPr="00053357" w:rsidRDefault="00770757" w:rsidP="000740A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Деятельность учреждения по оказанию образовательных услуг осуществляется в соответствии с муниципальным заданием.</w:t>
      </w:r>
    </w:p>
    <w:p w:rsidR="00770757" w:rsidRPr="00053357" w:rsidRDefault="00770757" w:rsidP="000740A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1.10. Государственная аккредитация образовательной деятельности Учреждения проводится в порядке, установленном законодательством Российской Федерации в сфере образования. </w:t>
      </w:r>
    </w:p>
    <w:p w:rsidR="000740AD" w:rsidRPr="00053357" w:rsidRDefault="00770757" w:rsidP="000740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Право Учреждения на выдачу лицам, успешно прошедшим государственную итоговую аттестацию, документа государственного образца об образовании, подтверждается свидетельством о государственной аккредитации.</w:t>
      </w:r>
    </w:p>
    <w:p w:rsidR="000740AD" w:rsidRPr="00053357" w:rsidRDefault="00B84386" w:rsidP="000740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1.11.</w:t>
      </w:r>
      <w:r w:rsidR="00770757" w:rsidRPr="0005335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питания </w:t>
      </w:r>
      <w:r w:rsidR="00BD5EDF" w:rsidRPr="0005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757" w:rsidRPr="0005335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BD5EDF" w:rsidRPr="0005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757" w:rsidRPr="00053357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Учреждение.</w:t>
      </w:r>
    </w:p>
    <w:p w:rsidR="000740AD" w:rsidRPr="00053357" w:rsidRDefault="00770757" w:rsidP="000740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1.12.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возлагается на Учреждение. Учреждение создаёт условия для охраны здоровья обучающихся, в том числе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  <w:r w:rsidRPr="000533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70757" w:rsidRPr="00053357" w:rsidRDefault="00770757" w:rsidP="000740AD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1.13. В Учреждении могут быть созданы условия для осуществления присмотра и ухода за детьми в группах продленного дня. За осуществление присмотра и ухода за детьми в группах продленного дня Учредитель вправе устанавливать плату, взимаемую с родителей (законных представителей) несовершеннолетних обучающихся, и ее размер.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 </w:t>
      </w:r>
    </w:p>
    <w:p w:rsidR="000740AD" w:rsidRPr="00053357" w:rsidRDefault="00770757" w:rsidP="000740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Конкретные обязательства Учреждения по осуществлению присмотра и ухода за детьми в группах продленного дня предусматриваются в договоре между родителями (законными представителями) несовершеннолетних обучающихся и Учреждением.</w:t>
      </w:r>
    </w:p>
    <w:p w:rsidR="000740AD" w:rsidRPr="00053357" w:rsidRDefault="00770757" w:rsidP="000740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lastRenderedPageBreak/>
        <w:t>1.14. В своей деятельности Учреждение руководствуется Конвенцией о правах ребенка, Конституцией Российской Федерации, федеральным законодательством и нормативными правовыми актами федеральных органов управления в сфере образования, Конституцией Республики Северная Осетия-Алания, республиканским законодательством и нормативными правовыми актами республиканских органов исполнительной власти, осуществляющих управление в сфере образования, нормативными правовыми актами органов местного самоуправления Правобережного района, решениями Учредителя, настоящим Уставом, локальными нормативными актами У</w:t>
      </w:r>
      <w:r w:rsidR="000740AD" w:rsidRPr="00053357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0740AD" w:rsidRPr="00053357" w:rsidRDefault="000740AD" w:rsidP="000740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 1.15.</w:t>
      </w:r>
      <w:r w:rsidR="00BD5EDF" w:rsidRPr="0005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757" w:rsidRPr="00053357">
        <w:rPr>
          <w:rFonts w:ascii="Times New Roman" w:eastAsia="Times New Roman" w:hAnsi="Times New Roman" w:cs="Times New Roman"/>
          <w:sz w:val="24"/>
          <w:szCs w:val="24"/>
        </w:rPr>
        <w:t>Учреждение обладает автономией, под которой понимается самостоятельность в осуществлении функций, отнесенных к его компетенции законодательством Российской Федерации и Уставом Учреждения (в вопросах образовательной, административной, финансово-экономической деятельности, при разработке и принятии локальных нормативных актов).</w:t>
      </w:r>
    </w:p>
    <w:p w:rsidR="000740AD" w:rsidRPr="00053357" w:rsidRDefault="00BD5EDF" w:rsidP="000740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1.16. </w:t>
      </w:r>
      <w:r w:rsidR="00770757" w:rsidRPr="00053357">
        <w:rPr>
          <w:rFonts w:ascii="Times New Roman" w:eastAsia="Times New Roman" w:hAnsi="Times New Roman" w:cs="Times New Roman"/>
          <w:sz w:val="24"/>
          <w:szCs w:val="24"/>
        </w:rPr>
        <w:t>Учреждение принимает участие</w:t>
      </w:r>
      <w:r w:rsidR="00770757" w:rsidRPr="0005335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международном сотрудничестве в сфере образования в различных формах, предусмотренных законодательством Российской Федерации, в том числе посредством заключения договоров по вопросам образования с иностранными организациями и гражданами.</w:t>
      </w:r>
    </w:p>
    <w:p w:rsidR="000740AD" w:rsidRPr="00053357" w:rsidRDefault="00770757" w:rsidP="000740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1.17. В Учреждении не допускаются создание и деятельность политических партий, религиозных организаций (объединений, движений).</w:t>
      </w:r>
    </w:p>
    <w:p w:rsidR="00770757" w:rsidRPr="00053357" w:rsidRDefault="00770757" w:rsidP="000740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1.18. Дисциплина в Учреждении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312857" w:rsidRPr="00CD7246" w:rsidRDefault="00312857" w:rsidP="0077075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1E0395" w:rsidRPr="00CD7246" w:rsidRDefault="001E0395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312857" w:rsidRPr="00053357" w:rsidRDefault="008F6685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3357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EB113B">
        <w:rPr>
          <w:rFonts w:ascii="Times New Roman" w:eastAsia="Times New Roman" w:hAnsi="Times New Roman" w:cs="Times New Roman"/>
          <w:b/>
          <w:sz w:val="24"/>
        </w:rPr>
        <w:t>2</w:t>
      </w:r>
      <w:r w:rsidRPr="00053357">
        <w:rPr>
          <w:rFonts w:ascii="Times New Roman" w:eastAsia="Times New Roman" w:hAnsi="Times New Roman" w:cs="Times New Roman"/>
          <w:b/>
          <w:sz w:val="24"/>
        </w:rPr>
        <w:t xml:space="preserve">.  Ведение бухгалтерского учета </w:t>
      </w:r>
    </w:p>
    <w:p w:rsidR="00312857" w:rsidRPr="00053357" w:rsidRDefault="00312857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857" w:rsidRPr="000533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53357">
        <w:rPr>
          <w:rFonts w:ascii="Times New Roman" w:eastAsia="Times New Roman" w:hAnsi="Times New Roman" w:cs="Times New Roman"/>
          <w:sz w:val="24"/>
        </w:rPr>
        <w:t xml:space="preserve">     Ведение бухгалтерского учёта в Учреждении осуществляется в соответствии с требованиями Федерального закона от 06.11.2011 № 402-ФЗ «О бухгалтерском учёте».</w:t>
      </w:r>
    </w:p>
    <w:p w:rsidR="00312857" w:rsidRPr="000533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53357">
        <w:rPr>
          <w:rFonts w:ascii="Times New Roman" w:eastAsia="Times New Roman" w:hAnsi="Times New Roman" w:cs="Times New Roman"/>
          <w:sz w:val="24"/>
        </w:rPr>
        <w:t xml:space="preserve">     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312857" w:rsidRPr="000533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53357">
        <w:rPr>
          <w:rFonts w:ascii="Times New Roman" w:eastAsia="Times New Roman" w:hAnsi="Times New Roman" w:cs="Times New Roman"/>
          <w:sz w:val="24"/>
        </w:rPr>
        <w:t xml:space="preserve">     Данные оборотов и остатков по счетам, отражённых в Главной книге, соответствуют оборотам и остаткам по журналам операций. </w:t>
      </w:r>
    </w:p>
    <w:p w:rsidR="00312857" w:rsidRPr="000533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53357">
        <w:rPr>
          <w:rFonts w:ascii="Times New Roman" w:eastAsia="Times New Roman" w:hAnsi="Times New Roman" w:cs="Times New Roman"/>
          <w:sz w:val="24"/>
        </w:rPr>
        <w:t xml:space="preserve">     Сохранность первичных документов, учётных регистров и других бухгалтерских документов, а также отчётности</w:t>
      </w:r>
      <w:r w:rsidR="001E0395" w:rsidRPr="00053357">
        <w:rPr>
          <w:rFonts w:ascii="Times New Roman" w:eastAsia="Times New Roman" w:hAnsi="Times New Roman" w:cs="Times New Roman"/>
          <w:sz w:val="24"/>
        </w:rPr>
        <w:t xml:space="preserve"> </w:t>
      </w:r>
      <w:r w:rsidRPr="00053357">
        <w:rPr>
          <w:rFonts w:ascii="Times New Roman" w:eastAsia="Times New Roman" w:hAnsi="Times New Roman" w:cs="Times New Roman"/>
          <w:sz w:val="24"/>
        </w:rPr>
        <w:t xml:space="preserve"> обеспечена.</w:t>
      </w:r>
    </w:p>
    <w:p w:rsidR="00312857" w:rsidRPr="000533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53357">
        <w:rPr>
          <w:rFonts w:ascii="Times New Roman" w:eastAsia="Times New Roman" w:hAnsi="Times New Roman" w:cs="Times New Roman"/>
          <w:sz w:val="24"/>
        </w:rPr>
        <w:t xml:space="preserve">     В целях организации и ведения бухгалтерского учета   бюджетные учреждения формируют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:rsidR="00312857" w:rsidRPr="000533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53357">
        <w:rPr>
          <w:rFonts w:ascii="Times New Roman" w:eastAsia="Times New Roman" w:hAnsi="Times New Roman" w:cs="Times New Roman"/>
          <w:sz w:val="24"/>
        </w:rPr>
        <w:t xml:space="preserve">     Основное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 </w:t>
      </w:r>
    </w:p>
    <w:p w:rsidR="00312857" w:rsidRPr="0096164D" w:rsidRDefault="008F6685" w:rsidP="008C3F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64D">
        <w:rPr>
          <w:rFonts w:ascii="Times New Roman" w:eastAsia="Times New Roman" w:hAnsi="Times New Roman" w:cs="Times New Roman"/>
          <w:sz w:val="24"/>
          <w:szCs w:val="24"/>
        </w:rPr>
        <w:t xml:space="preserve">     Для проверки предоставлена «Учетная политика» Учреждения, утвержденная приказом руководителя от </w:t>
      </w:r>
      <w:r w:rsidR="00030BFB" w:rsidRPr="0096164D">
        <w:rPr>
          <w:rFonts w:ascii="Times New Roman" w:eastAsia="Times New Roman" w:hAnsi="Times New Roman" w:cs="Times New Roman"/>
          <w:sz w:val="24"/>
          <w:szCs w:val="24"/>
        </w:rPr>
        <w:t>30.12</w:t>
      </w:r>
      <w:r w:rsidR="00FF064E" w:rsidRPr="0096164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30BFB" w:rsidRPr="0096164D">
        <w:rPr>
          <w:rFonts w:ascii="Times New Roman" w:eastAsia="Times New Roman" w:hAnsi="Times New Roman" w:cs="Times New Roman"/>
          <w:sz w:val="24"/>
          <w:szCs w:val="24"/>
        </w:rPr>
        <w:t>8</w:t>
      </w:r>
      <w:r w:rsidR="00FF064E" w:rsidRPr="0096164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61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164D" w:rsidRPr="0096164D">
        <w:rPr>
          <w:rFonts w:ascii="Times New Roman" w:eastAsia="Times New Roman" w:hAnsi="Times New Roman" w:cs="Times New Roman"/>
          <w:sz w:val="24"/>
          <w:szCs w:val="24"/>
        </w:rPr>
        <w:t xml:space="preserve">№111 </w:t>
      </w:r>
      <w:r w:rsidRPr="0096164D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учетной политики для целей бюджетного учета» на 2019г. </w:t>
      </w:r>
      <w:r w:rsidR="008C3F3B" w:rsidRPr="0096164D">
        <w:rPr>
          <w:rFonts w:ascii="Times New Roman" w:hAnsi="Times New Roman" w:cs="Times New Roman"/>
          <w:sz w:val="24"/>
          <w:szCs w:val="24"/>
        </w:rPr>
        <w:t xml:space="preserve">разделы которой соответствуют п.6 Инструкции №157Н. </w:t>
      </w:r>
    </w:p>
    <w:p w:rsidR="00312857" w:rsidRPr="006D0014" w:rsidRDefault="00EB113B" w:rsidP="000740A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</w:t>
      </w:r>
      <w:r w:rsidR="008F6685" w:rsidRPr="006D0014">
        <w:rPr>
          <w:rFonts w:ascii="Times New Roman" w:eastAsia="Times New Roman" w:hAnsi="Times New Roman" w:cs="Times New Roman"/>
          <w:b/>
          <w:sz w:val="24"/>
        </w:rPr>
        <w:t>. Правильность и законность расчетов с поставщиками и подрядчиками</w:t>
      </w:r>
    </w:p>
    <w:p w:rsidR="00312857" w:rsidRPr="006D0014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857" w:rsidRPr="006D0014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0014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Pr="006D0014">
        <w:rPr>
          <w:rFonts w:ascii="Times New Roman" w:eastAsia="Times New Roman" w:hAnsi="Times New Roman" w:cs="Times New Roman"/>
          <w:sz w:val="24"/>
        </w:rPr>
        <w:t xml:space="preserve">Проведена проверка по расчетам с поставщиками и подрядчиками  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работ и оказанных услуг. Законность использования средств на приобретение товаров, работ и услуг подкрепляется соответствующими документами. </w:t>
      </w:r>
    </w:p>
    <w:p w:rsidR="008C3F3B" w:rsidRPr="0084798B" w:rsidRDefault="008C3F3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Pr="0084798B" w:rsidRDefault="00EB113B" w:rsidP="000740A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8F6685" w:rsidRPr="0084798B">
        <w:rPr>
          <w:rFonts w:ascii="Times New Roman" w:eastAsia="Times New Roman" w:hAnsi="Times New Roman" w:cs="Times New Roman"/>
          <w:b/>
          <w:sz w:val="24"/>
        </w:rPr>
        <w:t>. Проверка учета денежных средств, находящихся на счетах учреждения</w:t>
      </w:r>
    </w:p>
    <w:p w:rsidR="00312857" w:rsidRPr="0084798B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Pr="0084798B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84798B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Pr="0084798B">
        <w:rPr>
          <w:rFonts w:ascii="Times New Roman" w:eastAsia="Times New Roman" w:hAnsi="Times New Roman" w:cs="Times New Roman"/>
          <w:sz w:val="24"/>
        </w:rPr>
        <w:t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регистре бухгалтерского учета  Журнала операций № 2 с безналичными денежными средствами и соответствуют выпискам из лицевого счета, предоставленным Управлением Федерального казначейства.</w:t>
      </w:r>
    </w:p>
    <w:p w:rsidR="00312857" w:rsidRPr="0084798B" w:rsidRDefault="008F6685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4"/>
        </w:rPr>
      </w:pPr>
      <w:r w:rsidRPr="0084798B">
        <w:rPr>
          <w:rFonts w:ascii="Times New Roman" w:eastAsia="Times New Roman" w:hAnsi="Times New Roman" w:cs="Times New Roman"/>
          <w:sz w:val="24"/>
        </w:rPr>
        <w:t xml:space="preserve">    </w:t>
      </w:r>
      <w:r w:rsidR="001E0395" w:rsidRPr="0084798B">
        <w:rPr>
          <w:rFonts w:ascii="Times New Roman" w:eastAsia="Times New Roman" w:hAnsi="Times New Roman" w:cs="Times New Roman"/>
          <w:sz w:val="24"/>
        </w:rPr>
        <w:t xml:space="preserve">     </w:t>
      </w:r>
      <w:r w:rsidRPr="0084798B">
        <w:rPr>
          <w:rFonts w:ascii="Times New Roman" w:eastAsia="Times New Roman" w:hAnsi="Times New Roman" w:cs="Times New Roman"/>
          <w:sz w:val="24"/>
        </w:rPr>
        <w:t xml:space="preserve"> Оплата с лицевых счетов производилась за проверяемый период в  безналичном порядке. </w:t>
      </w:r>
    </w:p>
    <w:p w:rsidR="00312857" w:rsidRPr="0084798B" w:rsidRDefault="008F6685">
      <w:pPr>
        <w:suppressAutoHyphens/>
        <w:spacing w:after="0"/>
        <w:ind w:left="-142" w:right="10"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4798B">
        <w:rPr>
          <w:rFonts w:ascii="Times New Roman" w:eastAsia="Times New Roman" w:hAnsi="Times New Roman" w:cs="Times New Roman"/>
          <w:sz w:val="24"/>
        </w:rPr>
        <w:t xml:space="preserve">   При проверке Журнала операций № 2 с безналичными денежными средствами за 2019г. установлено, что </w:t>
      </w:r>
      <w:r w:rsidRPr="0084798B">
        <w:rPr>
          <w:rFonts w:ascii="Times New Roman" w:eastAsia="Times New Roman" w:hAnsi="Times New Roman" w:cs="Times New Roman"/>
          <w:color w:val="000000"/>
          <w:sz w:val="24"/>
        </w:rPr>
        <w:t xml:space="preserve">в Учреждении имеет место неэффективное использование бюджетных средств: </w:t>
      </w:r>
    </w:p>
    <w:p w:rsidR="00F620DA" w:rsidRDefault="00F620DA">
      <w:pPr>
        <w:suppressAutoHyphens/>
        <w:spacing w:after="0"/>
        <w:ind w:left="-142" w:right="10" w:firstLine="142"/>
        <w:jc w:val="both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</w:p>
    <w:tbl>
      <w:tblPr>
        <w:tblStyle w:val="1"/>
        <w:tblW w:w="0" w:type="auto"/>
        <w:tblLook w:val="04A0"/>
      </w:tblPr>
      <w:tblGrid>
        <w:gridCol w:w="794"/>
        <w:gridCol w:w="3136"/>
        <w:gridCol w:w="2187"/>
        <w:gridCol w:w="1804"/>
        <w:gridCol w:w="1650"/>
      </w:tblGrid>
      <w:tr w:rsidR="006D0014" w:rsidRPr="006D0014" w:rsidTr="006D0014">
        <w:tc>
          <w:tcPr>
            <w:tcW w:w="794" w:type="dxa"/>
            <w:vMerge w:val="restart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136" w:type="dxa"/>
            <w:vMerge w:val="restart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номер ЗКР (п/п) , дата</w:t>
            </w:r>
          </w:p>
        </w:tc>
        <w:tc>
          <w:tcPr>
            <w:tcW w:w="5641" w:type="dxa"/>
            <w:gridSpan w:val="3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сумма, руб.</w:t>
            </w:r>
          </w:p>
        </w:tc>
      </w:tr>
      <w:tr w:rsidR="006D0014" w:rsidRPr="006D0014" w:rsidTr="006D0014">
        <w:tc>
          <w:tcPr>
            <w:tcW w:w="794" w:type="dxa"/>
            <w:vMerge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  <w:vMerge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пеня</w:t>
            </w: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госпошлина</w:t>
            </w: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штраф</w:t>
            </w: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 xml:space="preserve">№ </w:t>
            </w:r>
            <w:r w:rsidRPr="006D0014">
              <w:rPr>
                <w:rFonts w:eastAsia="Calibri"/>
              </w:rPr>
              <w:t>254026</w:t>
            </w:r>
            <w:r w:rsidRPr="006D0014">
              <w:rPr>
                <w:rFonts w:eastAsia="Arial Unicode MS"/>
                <w:kern w:val="1"/>
                <w:lang w:eastAsia="ar-SA"/>
              </w:rPr>
              <w:t xml:space="preserve"> от 16.04.2019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12785,78</w:t>
            </w: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 xml:space="preserve">№ </w:t>
            </w:r>
            <w:r w:rsidRPr="006D0014">
              <w:rPr>
                <w:rFonts w:eastAsia="Calibri"/>
              </w:rPr>
              <w:t>254027</w:t>
            </w:r>
            <w:r w:rsidRPr="006D0014">
              <w:rPr>
                <w:rFonts w:eastAsia="Arial Unicode MS"/>
                <w:kern w:val="1"/>
                <w:lang w:eastAsia="ar-SA"/>
              </w:rPr>
              <w:t xml:space="preserve"> от 16.04.2019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2068,12</w:t>
            </w: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№ 250964 от 15.04.2019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31240,38</w:t>
            </w: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№ 274455 от 23.04.2019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1000</w:t>
            </w: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 xml:space="preserve">№ </w:t>
            </w:r>
            <w:r w:rsidRPr="006D0014">
              <w:rPr>
                <w:rFonts w:eastAsia="Calibri"/>
              </w:rPr>
              <w:t>345318</w:t>
            </w:r>
            <w:r w:rsidRPr="006D0014">
              <w:rPr>
                <w:rFonts w:eastAsia="Arial Unicode MS"/>
                <w:kern w:val="1"/>
                <w:lang w:eastAsia="ar-SA"/>
              </w:rPr>
              <w:t xml:space="preserve"> от 08.05.2019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 xml:space="preserve">750,0 </w:t>
            </w: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№ 254028 от 16.04.2019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3212,95</w:t>
            </w: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№ 470801 от 06.06.2019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2000</w:t>
            </w: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</w:tcPr>
          <w:p w:rsidR="006D0014" w:rsidRPr="006D0014" w:rsidRDefault="006D0014" w:rsidP="006D0014">
            <w:pPr>
              <w:suppressAutoHyphens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 xml:space="preserve">№ </w:t>
            </w:r>
            <w:r w:rsidRPr="006D0014">
              <w:rPr>
                <w:rFonts w:eastAsia="Calibri"/>
              </w:rPr>
              <w:t>537620</w:t>
            </w:r>
            <w:r w:rsidRPr="006D0014">
              <w:rPr>
                <w:rFonts w:eastAsia="Arial Unicode MS"/>
                <w:kern w:val="1"/>
                <w:lang w:eastAsia="ar-SA"/>
              </w:rPr>
              <w:t xml:space="preserve"> от 21.06.2019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1000</w:t>
            </w: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</w:tcPr>
          <w:p w:rsidR="006D0014" w:rsidRPr="006D0014" w:rsidRDefault="006D0014" w:rsidP="006D0014">
            <w:pPr>
              <w:suppressAutoHyphens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 xml:space="preserve">№ </w:t>
            </w:r>
            <w:r w:rsidRPr="006D0014">
              <w:rPr>
                <w:rFonts w:eastAsia="Calibri"/>
              </w:rPr>
              <w:t>279724</w:t>
            </w:r>
            <w:r w:rsidRPr="006D0014">
              <w:rPr>
                <w:rFonts w:eastAsia="Arial Unicode MS"/>
                <w:kern w:val="1"/>
                <w:lang w:eastAsia="ar-SA"/>
              </w:rPr>
              <w:t xml:space="preserve"> от 22.11.2019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4593,91</w:t>
            </w: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</w:tcPr>
          <w:p w:rsidR="006D0014" w:rsidRPr="006D0014" w:rsidRDefault="006D0014" w:rsidP="006D0014">
            <w:pPr>
              <w:suppressAutoHyphens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 xml:space="preserve">№ </w:t>
            </w:r>
            <w:r w:rsidRPr="006D0014">
              <w:rPr>
                <w:rFonts w:eastAsia="Calibri"/>
              </w:rPr>
              <w:t>279726</w:t>
            </w:r>
            <w:r w:rsidRPr="006D0014">
              <w:rPr>
                <w:rFonts w:eastAsia="Arial Unicode MS"/>
                <w:kern w:val="1"/>
                <w:lang w:eastAsia="ar-SA"/>
              </w:rPr>
              <w:t xml:space="preserve"> от 22.11.2019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1,7</w:t>
            </w: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</w:tcPr>
          <w:p w:rsidR="006D0014" w:rsidRPr="006D0014" w:rsidRDefault="006D0014" w:rsidP="006D0014">
            <w:pPr>
              <w:suppressAutoHyphens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 xml:space="preserve">№ </w:t>
            </w:r>
            <w:r w:rsidRPr="006D0014">
              <w:rPr>
                <w:rFonts w:eastAsia="Calibri"/>
              </w:rPr>
              <w:t>444701</w:t>
            </w:r>
            <w:r w:rsidRPr="006D0014">
              <w:rPr>
                <w:rFonts w:eastAsia="Arial Unicode MS"/>
                <w:kern w:val="1"/>
                <w:lang w:eastAsia="ar-SA"/>
              </w:rPr>
              <w:t xml:space="preserve"> от 23.12.2019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40,38</w:t>
            </w: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6D0014">
              <w:rPr>
                <w:rFonts w:eastAsia="Arial Unicode MS"/>
                <w:b/>
                <w:kern w:val="1"/>
                <w:lang w:eastAsia="ar-SA"/>
              </w:rPr>
              <w:t>Итого: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6D0014">
              <w:rPr>
                <w:rFonts w:eastAsia="Arial Unicode MS"/>
                <w:b/>
                <w:kern w:val="1"/>
                <w:lang w:eastAsia="ar-SA"/>
              </w:rPr>
              <w:t>22702,84</w:t>
            </w: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6D0014">
              <w:rPr>
                <w:rFonts w:eastAsia="Arial Unicode MS"/>
                <w:b/>
                <w:kern w:val="1"/>
                <w:lang w:eastAsia="ar-SA"/>
              </w:rPr>
              <w:t>35990,38</w:t>
            </w: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6D0014" w:rsidRPr="006D0014" w:rsidRDefault="006D0014" w:rsidP="006D0014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014" w:rsidRPr="006D0014" w:rsidRDefault="006D0014" w:rsidP="006D0014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14">
        <w:rPr>
          <w:rFonts w:ascii="Times New Roman" w:eastAsia="Times New Roman" w:hAnsi="Times New Roman" w:cs="Times New Roman"/>
          <w:sz w:val="24"/>
          <w:szCs w:val="24"/>
        </w:rPr>
        <w:t>При проверке Журнала операций №2 с безналичными денежными средствами за 2020г.:</w:t>
      </w:r>
    </w:p>
    <w:tbl>
      <w:tblPr>
        <w:tblStyle w:val="1"/>
        <w:tblW w:w="0" w:type="auto"/>
        <w:tblLook w:val="04A0"/>
      </w:tblPr>
      <w:tblGrid>
        <w:gridCol w:w="793"/>
        <w:gridCol w:w="3141"/>
        <w:gridCol w:w="2186"/>
        <w:gridCol w:w="1802"/>
        <w:gridCol w:w="1649"/>
      </w:tblGrid>
      <w:tr w:rsidR="006D0014" w:rsidRPr="006D0014" w:rsidTr="006D0014">
        <w:tc>
          <w:tcPr>
            <w:tcW w:w="793" w:type="dxa"/>
            <w:vMerge w:val="restart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141" w:type="dxa"/>
            <w:vMerge w:val="restart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номер ЗКР (п/п) , дата</w:t>
            </w:r>
          </w:p>
        </w:tc>
        <w:tc>
          <w:tcPr>
            <w:tcW w:w="5637" w:type="dxa"/>
            <w:gridSpan w:val="3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сумма, руб.</w:t>
            </w:r>
          </w:p>
        </w:tc>
      </w:tr>
      <w:tr w:rsidR="006D0014" w:rsidRPr="006D0014" w:rsidTr="006D0014">
        <w:tc>
          <w:tcPr>
            <w:tcW w:w="793" w:type="dxa"/>
            <w:vMerge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vMerge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8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пеня</w:t>
            </w:r>
          </w:p>
        </w:tc>
        <w:tc>
          <w:tcPr>
            <w:tcW w:w="1802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госпошлина</w:t>
            </w:r>
          </w:p>
        </w:tc>
        <w:tc>
          <w:tcPr>
            <w:tcW w:w="1649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штраф</w:t>
            </w:r>
          </w:p>
        </w:tc>
      </w:tr>
      <w:tr w:rsidR="006D0014" w:rsidRPr="006D0014" w:rsidTr="006D0014">
        <w:tc>
          <w:tcPr>
            <w:tcW w:w="793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 xml:space="preserve">№ </w:t>
            </w:r>
            <w:r w:rsidRPr="006D0014">
              <w:rPr>
                <w:rFonts w:eastAsia="Calibri"/>
              </w:rPr>
              <w:t>607580</w:t>
            </w:r>
            <w:r w:rsidRPr="006D0014">
              <w:rPr>
                <w:rFonts w:eastAsia="Arial Unicode MS"/>
                <w:kern w:val="1"/>
                <w:lang w:eastAsia="ar-SA"/>
              </w:rPr>
              <w:t xml:space="preserve"> от06.02.2020</w:t>
            </w:r>
          </w:p>
        </w:tc>
        <w:tc>
          <w:tcPr>
            <w:tcW w:w="218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19591,08</w:t>
            </w:r>
          </w:p>
        </w:tc>
        <w:tc>
          <w:tcPr>
            <w:tcW w:w="1802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649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0014" w:rsidRPr="006D0014" w:rsidTr="006D0014">
        <w:trPr>
          <w:trHeight w:val="431"/>
        </w:trPr>
        <w:tc>
          <w:tcPr>
            <w:tcW w:w="793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 xml:space="preserve">№ </w:t>
            </w:r>
            <w:r w:rsidRPr="006D0014">
              <w:rPr>
                <w:rFonts w:eastAsia="Calibri"/>
              </w:rPr>
              <w:t xml:space="preserve">735975 </w:t>
            </w:r>
            <w:r w:rsidRPr="006D0014">
              <w:rPr>
                <w:rFonts w:eastAsia="Arial Unicode MS"/>
                <w:kern w:val="1"/>
                <w:lang w:eastAsia="ar-SA"/>
              </w:rPr>
              <w:t xml:space="preserve"> от 13.08.2020</w:t>
            </w:r>
          </w:p>
        </w:tc>
        <w:tc>
          <w:tcPr>
            <w:tcW w:w="218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802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2000</w:t>
            </w:r>
          </w:p>
        </w:tc>
        <w:tc>
          <w:tcPr>
            <w:tcW w:w="1649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0014" w:rsidRPr="006D0014" w:rsidTr="006D0014">
        <w:tc>
          <w:tcPr>
            <w:tcW w:w="793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6D0014">
              <w:rPr>
                <w:rFonts w:eastAsia="Arial Unicode MS"/>
                <w:b/>
                <w:kern w:val="1"/>
                <w:lang w:eastAsia="ar-SA"/>
              </w:rPr>
              <w:t>Итого:</w:t>
            </w:r>
          </w:p>
        </w:tc>
        <w:tc>
          <w:tcPr>
            <w:tcW w:w="218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6D0014">
              <w:rPr>
                <w:rFonts w:eastAsia="Arial Unicode MS"/>
                <w:b/>
                <w:kern w:val="1"/>
                <w:lang w:eastAsia="ar-SA"/>
              </w:rPr>
              <w:t>19591,08</w:t>
            </w:r>
          </w:p>
        </w:tc>
        <w:tc>
          <w:tcPr>
            <w:tcW w:w="1802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6D0014">
              <w:rPr>
                <w:rFonts w:eastAsia="Arial Unicode MS"/>
                <w:b/>
                <w:kern w:val="1"/>
                <w:lang w:eastAsia="ar-SA"/>
              </w:rPr>
              <w:t>2000</w:t>
            </w:r>
          </w:p>
        </w:tc>
        <w:tc>
          <w:tcPr>
            <w:tcW w:w="1649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lang w:eastAsia="ar-SA"/>
              </w:rPr>
            </w:pPr>
          </w:p>
        </w:tc>
      </w:tr>
    </w:tbl>
    <w:p w:rsidR="006D0014" w:rsidRPr="006D0014" w:rsidRDefault="006D0014" w:rsidP="006D0014">
      <w:pPr>
        <w:suppressAutoHyphens/>
        <w:spacing w:after="0" w:line="240" w:lineRule="auto"/>
        <w:rPr>
          <w:rFonts w:ascii="Calibri" w:eastAsia="Arial Unicode MS" w:hAnsi="Calibri" w:cs="font185"/>
          <w:kern w:val="1"/>
          <w:lang w:eastAsia="ar-SA"/>
        </w:rPr>
      </w:pPr>
    </w:p>
    <w:p w:rsidR="00F620DA" w:rsidRPr="00CD7246" w:rsidRDefault="00F620DA" w:rsidP="006D0014">
      <w:pPr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</w:p>
    <w:p w:rsidR="00312857" w:rsidRDefault="008F6685" w:rsidP="007A51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4798B">
        <w:rPr>
          <w:rFonts w:ascii="Times New Roman" w:eastAsia="Times New Roman" w:hAnsi="Times New Roman" w:cs="Times New Roman"/>
          <w:b/>
          <w:sz w:val="24"/>
        </w:rPr>
        <w:t xml:space="preserve">Таким образом, в нарушение ст. 34 БК РФ неэффективное использование бюджетных средств (оплата  пени, штрафов) в Учреждении составило </w:t>
      </w:r>
      <w:r w:rsidR="0084798B" w:rsidRPr="0084798B">
        <w:rPr>
          <w:rFonts w:ascii="Times New Roman" w:eastAsia="Times New Roman" w:hAnsi="Times New Roman" w:cs="Times New Roman"/>
          <w:b/>
          <w:sz w:val="24"/>
          <w:u w:val="single"/>
        </w:rPr>
        <w:t>80 284,30</w:t>
      </w:r>
      <w:r w:rsidRPr="0084798B">
        <w:rPr>
          <w:rFonts w:ascii="Times New Roman" w:eastAsia="Times New Roman" w:hAnsi="Times New Roman" w:cs="Times New Roman"/>
          <w:b/>
          <w:sz w:val="24"/>
          <w:u w:val="single"/>
        </w:rPr>
        <w:t xml:space="preserve">  рублей</w:t>
      </w:r>
      <w:r w:rsidRPr="0084798B">
        <w:rPr>
          <w:rFonts w:ascii="Times New Roman" w:eastAsia="Times New Roman" w:hAnsi="Times New Roman" w:cs="Times New Roman"/>
          <w:b/>
          <w:sz w:val="24"/>
        </w:rPr>
        <w:t xml:space="preserve">,  </w:t>
      </w:r>
      <w:r w:rsidR="00F620DA" w:rsidRPr="0084798B">
        <w:rPr>
          <w:rFonts w:ascii="Times New Roman" w:eastAsia="Times New Roman" w:hAnsi="Times New Roman" w:cs="Times New Roman"/>
          <w:sz w:val="24"/>
        </w:rPr>
        <w:t xml:space="preserve">в т.ч. за 2019г. – </w:t>
      </w:r>
      <w:r w:rsidR="0084798B" w:rsidRPr="0084798B">
        <w:rPr>
          <w:rFonts w:ascii="Times New Roman" w:eastAsia="Times New Roman" w:hAnsi="Times New Roman" w:cs="Times New Roman"/>
          <w:sz w:val="24"/>
        </w:rPr>
        <w:t>58 693,22</w:t>
      </w:r>
      <w:r w:rsidRPr="0084798B">
        <w:rPr>
          <w:rFonts w:ascii="Times New Roman" w:eastAsia="Times New Roman" w:hAnsi="Times New Roman" w:cs="Times New Roman"/>
          <w:sz w:val="24"/>
        </w:rPr>
        <w:t xml:space="preserve"> рублей, за 2020г. – </w:t>
      </w:r>
      <w:r w:rsidR="0084798B">
        <w:rPr>
          <w:rFonts w:ascii="Times New Roman" w:eastAsia="Times New Roman" w:hAnsi="Times New Roman" w:cs="Times New Roman"/>
          <w:sz w:val="24"/>
        </w:rPr>
        <w:t>21 591,08</w:t>
      </w:r>
      <w:r w:rsidRPr="0084798B">
        <w:rPr>
          <w:rFonts w:ascii="Times New Roman" w:eastAsia="Times New Roman" w:hAnsi="Times New Roman" w:cs="Times New Roman"/>
          <w:sz w:val="24"/>
        </w:rPr>
        <w:t xml:space="preserve"> рублей. </w:t>
      </w:r>
    </w:p>
    <w:p w:rsidR="00EB113B" w:rsidRPr="0084798B" w:rsidRDefault="00EB113B" w:rsidP="007A51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Pr="0084798B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Pr="006D0014" w:rsidRDefault="00EB113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</w:t>
      </w:r>
      <w:r w:rsidR="008F6685" w:rsidRPr="006D0014">
        <w:rPr>
          <w:rFonts w:ascii="Times New Roman" w:eastAsia="Times New Roman" w:hAnsi="Times New Roman" w:cs="Times New Roman"/>
          <w:b/>
          <w:sz w:val="24"/>
        </w:rPr>
        <w:t>.  Исполнение бюджетной сметы, кредиторская задолженность</w:t>
      </w:r>
    </w:p>
    <w:p w:rsidR="00312857" w:rsidRPr="006D0014" w:rsidRDefault="00312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2857" w:rsidRPr="006D0014" w:rsidRDefault="008F668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D0014">
        <w:rPr>
          <w:rFonts w:ascii="Times New Roman" w:eastAsia="Times New Roman" w:hAnsi="Times New Roman" w:cs="Times New Roman"/>
          <w:color w:val="000000"/>
          <w:sz w:val="24"/>
        </w:rPr>
        <w:t>Бюджетная смета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312857" w:rsidRPr="006D0014" w:rsidRDefault="008F668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D0014">
        <w:rPr>
          <w:rFonts w:ascii="Times New Roman" w:eastAsia="Times New Roman" w:hAnsi="Times New Roman" w:cs="Times New Roman"/>
          <w:color w:val="000000"/>
          <w:sz w:val="24"/>
        </w:rPr>
        <w:t>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Учреждения.</w:t>
      </w:r>
    </w:p>
    <w:p w:rsidR="00312857" w:rsidRPr="006D0014" w:rsidRDefault="008F668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D0014">
        <w:rPr>
          <w:rFonts w:ascii="Times New Roman" w:eastAsia="Times New Roman" w:hAnsi="Times New Roman" w:cs="Times New Roman"/>
          <w:color w:val="000000"/>
          <w:sz w:val="24"/>
        </w:rPr>
        <w:t xml:space="preserve">Бюджетные сметы  Учреждения на 2019г. и 2020г. утверждены начальником управления образования </w:t>
      </w:r>
      <w:r w:rsidR="00CA67A6" w:rsidRPr="006D00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D0014">
        <w:rPr>
          <w:rFonts w:ascii="Times New Roman" w:eastAsia="Times New Roman" w:hAnsi="Times New Roman" w:cs="Times New Roman"/>
          <w:color w:val="000000"/>
          <w:sz w:val="24"/>
        </w:rPr>
        <w:t>Правобережного района.</w:t>
      </w:r>
    </w:p>
    <w:p w:rsidR="00312857" w:rsidRPr="006D0014" w:rsidRDefault="008F668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D0014">
        <w:rPr>
          <w:rFonts w:ascii="Times New Roman" w:eastAsia="Times New Roman" w:hAnsi="Times New Roman" w:cs="Times New Roman"/>
          <w:color w:val="000000"/>
          <w:sz w:val="24"/>
        </w:rPr>
        <w:t>Показатели бюджетной сметы Учреждения детализированы по кодам статей  соответствующих групп  классификации операций сектора государственного управления в пределах доведенных лимитов бюджетных обязательств.</w:t>
      </w:r>
    </w:p>
    <w:p w:rsidR="007A5150" w:rsidRPr="006D0014" w:rsidRDefault="008F6685" w:rsidP="007A51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D0014">
        <w:rPr>
          <w:rFonts w:ascii="Times New Roman" w:eastAsia="Times New Roman" w:hAnsi="Times New Roman" w:cs="Times New Roman"/>
          <w:color w:val="000000"/>
          <w:sz w:val="24"/>
        </w:rPr>
        <w:t xml:space="preserve"> Финансовое обеспечение деятельности  Учреждения осуществл</w:t>
      </w:r>
      <w:r w:rsidR="007A5150" w:rsidRPr="006D0014">
        <w:rPr>
          <w:rFonts w:ascii="Times New Roman" w:eastAsia="Times New Roman" w:hAnsi="Times New Roman" w:cs="Times New Roman"/>
          <w:color w:val="000000"/>
          <w:sz w:val="24"/>
        </w:rPr>
        <w:t xml:space="preserve">яется за счет средств  бюджета </w:t>
      </w:r>
      <w:r w:rsidRPr="006D0014">
        <w:rPr>
          <w:rFonts w:ascii="Times New Roman" w:eastAsia="Times New Roman" w:hAnsi="Times New Roman" w:cs="Times New Roman"/>
          <w:color w:val="000000"/>
          <w:sz w:val="24"/>
        </w:rPr>
        <w:t>муниципального образования Правобережный район  и субвенций из республиканского бюджета на основании бюджетной сметы.</w:t>
      </w:r>
    </w:p>
    <w:p w:rsidR="00CA67A6" w:rsidRPr="006D0014" w:rsidRDefault="00CA67A6" w:rsidP="007A51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D0014">
        <w:rPr>
          <w:rFonts w:ascii="Times New Roman" w:eastAsia="Times New Roman" w:hAnsi="Times New Roman" w:cs="Times New Roman"/>
          <w:color w:val="000000"/>
          <w:sz w:val="24"/>
        </w:rPr>
        <w:t>Рассмотрим исполнение бюджета по видам расходов:</w:t>
      </w:r>
    </w:p>
    <w:p w:rsidR="00CA67A6" w:rsidRPr="006D0014" w:rsidRDefault="00CA67A6" w:rsidP="00CA6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A67A6" w:rsidRPr="006D0014" w:rsidRDefault="00CA67A6" w:rsidP="007A51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D0014">
        <w:rPr>
          <w:rFonts w:ascii="Times New Roman" w:eastAsia="Times New Roman" w:hAnsi="Times New Roman" w:cs="Times New Roman"/>
          <w:color w:val="000000"/>
        </w:rPr>
        <w:t>(тыс.руб.)</w:t>
      </w:r>
    </w:p>
    <w:tbl>
      <w:tblPr>
        <w:tblW w:w="53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342"/>
        <w:gridCol w:w="1052"/>
        <w:gridCol w:w="958"/>
        <w:gridCol w:w="841"/>
        <w:gridCol w:w="752"/>
        <w:gridCol w:w="1065"/>
        <w:gridCol w:w="1099"/>
        <w:gridCol w:w="993"/>
        <w:gridCol w:w="896"/>
      </w:tblGrid>
      <w:tr w:rsidR="000C1483" w:rsidRPr="000C1483" w:rsidTr="006D0014">
        <w:trPr>
          <w:trHeight w:val="274"/>
        </w:trPr>
        <w:tc>
          <w:tcPr>
            <w:tcW w:w="850" w:type="pct"/>
            <w:vMerge w:val="restar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9" w:type="pct"/>
            <w:vMerge w:val="restar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Вид расхода/доп.классификация</w:t>
            </w:r>
          </w:p>
        </w:tc>
        <w:tc>
          <w:tcPr>
            <w:tcW w:w="1662" w:type="pct"/>
            <w:gridSpan w:val="4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869" w:type="pct"/>
            <w:gridSpan w:val="4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2020год</w:t>
            </w:r>
          </w:p>
        </w:tc>
      </w:tr>
      <w:tr w:rsidR="000C1483" w:rsidRPr="000C1483" w:rsidTr="006D0014">
        <w:trPr>
          <w:trHeight w:val="1194"/>
        </w:trPr>
        <w:tc>
          <w:tcPr>
            <w:tcW w:w="85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бюджетные назначения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% исполнения</w:t>
            </w:r>
          </w:p>
        </w:tc>
      </w:tr>
      <w:tr w:rsidR="000C1483" w:rsidRPr="000C1483" w:rsidTr="006D0014">
        <w:trPr>
          <w:trHeight w:val="435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111/Р.237.2124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9589,8</w:t>
            </w:r>
          </w:p>
        </w:tc>
        <w:tc>
          <w:tcPr>
            <w:tcW w:w="442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9589,8</w:t>
            </w:r>
          </w:p>
        </w:tc>
        <w:tc>
          <w:tcPr>
            <w:tcW w:w="388" w:type="pc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10831,7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10721,9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109,8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99</w:t>
            </w:r>
          </w:p>
        </w:tc>
      </w:tr>
      <w:tr w:rsidR="000C1483" w:rsidRPr="000C1483" w:rsidTr="006D0014">
        <w:trPr>
          <w:trHeight w:val="567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119/Р.237.2124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2858,3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2858,3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3123,7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3123,7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0C1483" w:rsidRPr="000C1483" w:rsidTr="006D0014">
        <w:trPr>
          <w:trHeight w:val="567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244/Р237.2124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124,0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124,0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99,0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99,0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0C1483" w:rsidRPr="000C1483" w:rsidTr="006D0014">
        <w:trPr>
          <w:trHeight w:val="567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 интернет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242/Р237.2124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54,0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54,0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54,0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54,0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0C1483" w:rsidRPr="000C1483" w:rsidTr="006D0014">
        <w:trPr>
          <w:trHeight w:val="417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111/П211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1697,5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1697,5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1674,0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1283,8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390,2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76,7</w:t>
            </w:r>
          </w:p>
        </w:tc>
      </w:tr>
      <w:tr w:rsidR="000C1483" w:rsidRPr="000C1483" w:rsidTr="006D0014">
        <w:trPr>
          <w:trHeight w:val="394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119/П213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449,4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485,5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485,5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0C1483" w:rsidRPr="000C1483" w:rsidTr="006D0014">
        <w:trPr>
          <w:trHeight w:val="391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242/П221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9,9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9,2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9,2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0C1483" w:rsidRPr="000C1483" w:rsidTr="006D0014">
        <w:trPr>
          <w:trHeight w:val="355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244/П223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1559,2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1170,9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1166,6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4,3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99,6</w:t>
            </w:r>
          </w:p>
        </w:tc>
      </w:tr>
      <w:tr w:rsidR="000C1483" w:rsidRPr="000C1483" w:rsidTr="006D0014">
        <w:trPr>
          <w:trHeight w:val="567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244/П225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78,2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156,3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134,0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22,3</w:t>
            </w:r>
          </w:p>
        </w:tc>
        <w:tc>
          <w:tcPr>
            <w:tcW w:w="413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85,7</w:t>
            </w:r>
          </w:p>
        </w:tc>
      </w:tr>
      <w:tr w:rsidR="000C1483" w:rsidRPr="000C1483" w:rsidTr="006D0014">
        <w:trPr>
          <w:trHeight w:val="411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244/П226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160,9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160,9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727,0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705,4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21,6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97</w:t>
            </w:r>
          </w:p>
        </w:tc>
      </w:tr>
      <w:tr w:rsidR="000C1483" w:rsidRPr="000C1483" w:rsidTr="006D0014">
        <w:trPr>
          <w:trHeight w:val="567"/>
        </w:trPr>
        <w:tc>
          <w:tcPr>
            <w:tcW w:w="850" w:type="pct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государственной пошлины</w:t>
            </w:r>
          </w:p>
        </w:tc>
        <w:tc>
          <w:tcPr>
            <w:tcW w:w="619" w:type="pct"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831/П290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3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0C1483" w:rsidRPr="000C1483" w:rsidTr="006D0014">
        <w:trPr>
          <w:trHeight w:val="567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851/П290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249,9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249,9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127,7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22,3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85,1</w:t>
            </w:r>
          </w:p>
        </w:tc>
      </w:tr>
      <w:tr w:rsidR="000C1483" w:rsidRPr="000C1483" w:rsidTr="006D0014">
        <w:trPr>
          <w:trHeight w:val="567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транспортного налога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852/П290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0C1483" w:rsidRPr="000C1483" w:rsidTr="006D0014">
        <w:trPr>
          <w:trHeight w:val="567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Уплата пени, штрафов и прочих выплат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853/П290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22,7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28,0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19,6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8,4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70,0</w:t>
            </w:r>
          </w:p>
        </w:tc>
      </w:tr>
      <w:tr w:rsidR="000C1483" w:rsidRPr="000C1483" w:rsidTr="006D0014">
        <w:trPr>
          <w:trHeight w:val="359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244/П340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821,9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821,9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375,2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374,2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99,7</w:t>
            </w:r>
          </w:p>
        </w:tc>
      </w:tr>
      <w:tr w:rsidR="000C1483" w:rsidRPr="000C1483" w:rsidTr="006D0014">
        <w:trPr>
          <w:trHeight w:val="359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 (лагерь)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244/П340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111,3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0C1483" w:rsidRPr="000C1483" w:rsidTr="006D0014">
        <w:trPr>
          <w:trHeight w:val="274"/>
        </w:trPr>
        <w:tc>
          <w:tcPr>
            <w:tcW w:w="850" w:type="pc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9" w:type="pc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17823,0</w:t>
            </w:r>
          </w:p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17823,0</w:t>
            </w:r>
          </w:p>
        </w:tc>
        <w:tc>
          <w:tcPr>
            <w:tcW w:w="388" w:type="pc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18886,5</w:t>
            </w:r>
          </w:p>
        </w:tc>
        <w:tc>
          <w:tcPr>
            <w:tcW w:w="507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18306,6</w:t>
            </w:r>
          </w:p>
        </w:tc>
        <w:tc>
          <w:tcPr>
            <w:tcW w:w="458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579,9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96,9</w:t>
            </w:r>
          </w:p>
        </w:tc>
      </w:tr>
    </w:tbl>
    <w:p w:rsidR="000C1483" w:rsidRPr="000C1483" w:rsidRDefault="000C1483" w:rsidP="000C1483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  При уточненном плане бюджетных ассигнований и лимитов бюджетных обязательств </w:t>
      </w:r>
      <w:r w:rsidRPr="000C148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на  2019 год в сумме 17823,0 тыс. руб.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кассовое исполнение составило </w:t>
      </w:r>
      <w:r w:rsidRPr="000C148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17823,0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тыс. рублей или </w:t>
      </w:r>
      <w:r w:rsidRPr="000C148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100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%. </w:t>
      </w: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На 2020 год 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при уточненном плане бюджетных ассигнований и лимитов бюджетных обязательств в сумме </w:t>
      </w:r>
      <w:r w:rsidRPr="000C148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18886,5 тыс. руб. 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кассовое исполнение составило </w:t>
      </w:r>
      <w:r w:rsidRPr="000C148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18306,6 тыс.руб.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или </w:t>
      </w:r>
      <w:r w:rsidRPr="000C148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96,9 %,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в том числе:</w:t>
      </w: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 оплата труда (республиканский бюджет)– 10721,9тыс. руб. (исполнение составило 99%,);</w:t>
      </w:r>
    </w:p>
    <w:p w:rsidR="000C1483" w:rsidRPr="000C1483" w:rsidRDefault="000C1483" w:rsidP="000C148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 начисления на оплату труда (республиканский бюджет)– 3123,7тыс. руб. (исполнение 100,0%);</w:t>
      </w: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 увеличение стоимости материальных запасов – 99,00 тыс. руб. (исполнение 100 %);</w:t>
      </w:r>
    </w:p>
    <w:p w:rsidR="000C1483" w:rsidRPr="000C1483" w:rsidRDefault="000C1483" w:rsidP="000C148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 оплата труда (местный бюджет)– 1283,8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тыс. руб. (исполнение составило 76,7 %);</w:t>
      </w:r>
    </w:p>
    <w:p w:rsidR="000C1483" w:rsidRPr="000C1483" w:rsidRDefault="000C1483" w:rsidP="000C148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начисления на оплату труда (местный бюджет)– 485,5 тыс. руб. (исполнение 100%);</w:t>
      </w: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 услуги связи и интернет – 63,2 тыс. руб. (исполнение 100 %);</w:t>
      </w:r>
    </w:p>
    <w:p w:rsidR="000C1483" w:rsidRPr="000C1483" w:rsidRDefault="000C1483" w:rsidP="000C148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 коммунальные услуги –1166,6 тыс. руб. (исполнение 99,6 %);</w:t>
      </w:r>
    </w:p>
    <w:p w:rsidR="000C1483" w:rsidRPr="000C1483" w:rsidRDefault="000C1483" w:rsidP="000C148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-  услуги по содержанию имущества – 134,0 тыс. руб. (исполнение 85,7 %); </w:t>
      </w: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прочие услуги – 705,4 тыс.руб. (исполнение 97 %);</w:t>
      </w: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уплата государственной пошлины – 2 тыс.руб. (исполнение 100 %);</w:t>
      </w: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уплата налога на имущество – 127,7 тыс. руб. (исполнение 85,1 %);</w:t>
      </w: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уплата пени, штрафов – 19,6 тыс. руб. (исполнение 70%);</w:t>
      </w: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увеличение стоимости материальных запасов – 374,2 тыс. руб. (исполнение 99,7%).</w:t>
      </w: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    Основную долю в структуре статей расходов на содержание Учреждения в проверяемом периоде занимают затраты на оплату труда с начислениями.</w:t>
      </w:r>
    </w:p>
    <w:p w:rsidR="000C1483" w:rsidRPr="000C1483" w:rsidRDefault="000C1483" w:rsidP="000C1483">
      <w:pPr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:rsidR="000C1483" w:rsidRPr="000C1483" w:rsidRDefault="000C1483" w:rsidP="000C1483">
      <w:pPr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    Кредиторская задолженность Учреждения составляет</w:t>
      </w:r>
      <w:r w:rsidRPr="000C148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:</w:t>
      </w:r>
    </w:p>
    <w:p w:rsidR="000C1483" w:rsidRPr="000C1483" w:rsidRDefault="000C1483" w:rsidP="000C1483">
      <w:pPr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0C1483" w:rsidRPr="000C1483" w:rsidRDefault="000C1483" w:rsidP="000C1483">
      <w:pPr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1) на 01.01.2019г. – 2097937,75 рублей, в т.ч. просроченная 1591676,73 рублей.</w:t>
      </w:r>
    </w:p>
    <w:p w:rsidR="000C1483" w:rsidRPr="000C1483" w:rsidRDefault="000C1483" w:rsidP="000C1483">
      <w:pPr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2) на 01.01.2020г.  – 2010106,12 рублей,  в т.ч. просроченная 1591676,73 рублей.</w:t>
      </w:r>
    </w:p>
    <w:p w:rsidR="000C1483" w:rsidRPr="000C1483" w:rsidRDefault="000C1483" w:rsidP="000C1483">
      <w:pPr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3) на 01.01.2021г. -  253181,76 рублей в т.ч. просроченная 0,00 рублей.</w:t>
      </w:r>
    </w:p>
    <w:p w:rsidR="000C1483" w:rsidRPr="000C1483" w:rsidRDefault="000C1483" w:rsidP="000C1483">
      <w:pPr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Кредиторская задолженность перед поставщиками на 01.01.2021г.:</w:t>
      </w:r>
    </w:p>
    <w:p w:rsidR="000C1483" w:rsidRPr="000C1483" w:rsidRDefault="000C1483" w:rsidP="000C1483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услуги связи  ПАО «Ростелеком» – 1614,8 рублей;</w:t>
      </w:r>
    </w:p>
    <w:p w:rsidR="000C1483" w:rsidRPr="000C1483" w:rsidRDefault="000C1483" w:rsidP="000C1483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газоснабжение О</w:t>
      </w:r>
      <w:r w:rsidR="007E7D0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ОО «Газпром межрегионгаз Владик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="007E7D0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каз» – 166574,48 рублей.</w:t>
      </w:r>
    </w:p>
    <w:p w:rsidR="000C1483" w:rsidRPr="000C1483" w:rsidRDefault="000C1483" w:rsidP="000C1483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ОАО</w:t>
      </w:r>
      <w:r w:rsidR="007E7D0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"РОССЕТИ" – 8358,05</w:t>
      </w:r>
      <w:r w:rsidR="007E7D0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рублей;</w:t>
      </w:r>
    </w:p>
    <w:p w:rsidR="000C1483" w:rsidRPr="000C1483" w:rsidRDefault="000C1483" w:rsidP="000C1483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ООО</w:t>
      </w:r>
      <w:r w:rsidR="007E7D0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"Осетия-Энергосети" – 76033,69 рублей;</w:t>
      </w:r>
    </w:p>
    <w:p w:rsidR="000C1483" w:rsidRDefault="000C1483" w:rsidP="000C1483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ФГУП "Охрана" – 600,74</w:t>
      </w:r>
      <w:r w:rsidR="007E7D0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рублей.</w:t>
      </w:r>
    </w:p>
    <w:p w:rsidR="00EB113B" w:rsidRPr="000C1483" w:rsidRDefault="00EB113B" w:rsidP="000C1483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0C1483" w:rsidRPr="000C1483" w:rsidRDefault="000C1483" w:rsidP="000C1483">
      <w:pPr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12857" w:rsidRPr="00CD7246" w:rsidRDefault="0031285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</w:p>
    <w:p w:rsidR="00312857" w:rsidRPr="006D0014" w:rsidRDefault="00EB113B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6</w:t>
      </w:r>
      <w:r w:rsidR="008F6685" w:rsidRPr="006D0014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8F6685" w:rsidRPr="006D0014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Анализ штатной численности, законность и обоснованность использования средств на </w:t>
      </w:r>
      <w:hyperlink r:id="rId8">
        <w:r w:rsidR="008F6685" w:rsidRPr="006D0014">
          <w:rPr>
            <w:rFonts w:ascii="Times New Roman" w:eastAsia="Times New Roman" w:hAnsi="Times New Roman" w:cs="Times New Roman"/>
            <w:b/>
            <w:color w:val="000000"/>
            <w:sz w:val="24"/>
          </w:rPr>
          <w:t>оплату труда</w:t>
        </w:r>
      </w:hyperlink>
    </w:p>
    <w:p w:rsidR="00312857" w:rsidRPr="006D0014" w:rsidRDefault="00312857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312857" w:rsidRPr="006D0014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0014">
        <w:rPr>
          <w:rFonts w:ascii="Times New Roman" w:eastAsia="Times New Roman" w:hAnsi="Times New Roman" w:cs="Times New Roman"/>
          <w:sz w:val="24"/>
        </w:rPr>
        <w:t xml:space="preserve">     Штатные расписания Учреждения на 2019г. и 2020г. утверждены директором Учреждения, согласованы с начальником управления образования:</w:t>
      </w:r>
    </w:p>
    <w:p w:rsidR="00312857" w:rsidRPr="006D0014" w:rsidRDefault="0031285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15"/>
        <w:gridCol w:w="1331"/>
        <w:gridCol w:w="1256"/>
        <w:gridCol w:w="1451"/>
        <w:gridCol w:w="1256"/>
        <w:gridCol w:w="1446"/>
        <w:gridCol w:w="2685"/>
      </w:tblGrid>
      <w:tr w:rsidR="00312857" w:rsidRPr="006D0014">
        <w:trPr>
          <w:trHeight w:val="1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312857">
            <w:pPr>
              <w:spacing w:after="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8F668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5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8F668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средства, выделенные из: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8F668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примечание</w:t>
            </w:r>
          </w:p>
        </w:tc>
      </w:tr>
      <w:tr w:rsidR="00312857" w:rsidRPr="006D0014">
        <w:trPr>
          <w:trHeight w:val="1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312857">
            <w:pPr>
              <w:suppressAutoHyphens/>
              <w:spacing w:after="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312857">
            <w:pPr>
              <w:suppressAutoHyphens/>
              <w:spacing w:after="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8F6685" w:rsidP="00C97CA1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республиканского </w:t>
            </w:r>
            <w:r w:rsidR="00C97CA1"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и федерального бюджетов </w:t>
            </w:r>
            <w:r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(субвенция)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8F668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местного бюджета</w:t>
            </w:r>
          </w:p>
        </w:tc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312857">
            <w:pPr>
              <w:suppressAutoHyphens/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12857" w:rsidRPr="00CD7246">
        <w:trPr>
          <w:trHeight w:val="1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312857">
            <w:pPr>
              <w:suppressAutoHyphens/>
              <w:spacing w:after="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312857">
            <w:pPr>
              <w:suppressAutoHyphens/>
              <w:spacing w:after="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8F668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шт.единиц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8F668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месячный фонд оплаты труда, руб.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8F668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шт.единиц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8F668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месячный фонд оплаты труда, руб.</w:t>
            </w:r>
          </w:p>
        </w:tc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312857">
            <w:pPr>
              <w:suppressAutoHyphens/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12857" w:rsidRPr="00CD7246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96164D" w:rsidRDefault="008F6685">
            <w:pPr>
              <w:spacing w:after="0"/>
              <w:jc w:val="center"/>
              <w:rPr>
                <w:sz w:val="18"/>
                <w:szCs w:val="18"/>
              </w:rPr>
            </w:pPr>
            <w:r w:rsidRPr="0096164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96164D" w:rsidRDefault="008F6685">
            <w:pPr>
              <w:spacing w:after="0"/>
              <w:jc w:val="center"/>
              <w:rPr>
                <w:sz w:val="18"/>
                <w:szCs w:val="18"/>
              </w:rPr>
            </w:pPr>
            <w:r w:rsidRPr="0096164D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96164D" w:rsidRDefault="0096164D">
            <w:pPr>
              <w:spacing w:after="0"/>
              <w:jc w:val="center"/>
              <w:rPr>
                <w:sz w:val="18"/>
                <w:szCs w:val="18"/>
              </w:rPr>
            </w:pPr>
            <w:r w:rsidRPr="0096164D">
              <w:rPr>
                <w:rFonts w:ascii="Times New Roman" w:eastAsia="Times New Roman" w:hAnsi="Times New Roman" w:cs="Times New Roman"/>
                <w:sz w:val="18"/>
                <w:szCs w:val="18"/>
              </w:rPr>
              <w:t>40,41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96164D" w:rsidRDefault="0096164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799603,00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96164D" w:rsidRDefault="0096164D">
            <w:pPr>
              <w:spacing w:after="0"/>
              <w:jc w:val="center"/>
              <w:rPr>
                <w:sz w:val="18"/>
                <w:szCs w:val="18"/>
              </w:rPr>
            </w:pPr>
            <w:r w:rsidRPr="0096164D"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96164D" w:rsidRDefault="0096164D">
            <w:pPr>
              <w:spacing w:after="0"/>
              <w:jc w:val="center"/>
              <w:rPr>
                <w:sz w:val="18"/>
                <w:szCs w:val="18"/>
              </w:rPr>
            </w:pPr>
            <w:r w:rsidRPr="0096164D">
              <w:rPr>
                <w:rFonts w:ascii="Times New Roman" w:eastAsia="Times New Roman" w:hAnsi="Times New Roman" w:cs="Times New Roman"/>
                <w:sz w:val="18"/>
                <w:szCs w:val="18"/>
              </w:rPr>
              <w:t>163560,00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BC" w:rsidRPr="0096164D" w:rsidRDefault="00AA6DBC" w:rsidP="00BD5E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обучающихся-</w:t>
            </w:r>
            <w:r w:rsidR="0096164D"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</w:t>
            </w:r>
            <w:r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т.ч.:</w:t>
            </w:r>
          </w:p>
          <w:p w:rsidR="00AA6DBC" w:rsidRPr="0096164D" w:rsidRDefault="00AA6DBC" w:rsidP="00BD5E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1-4 кл.- </w:t>
            </w:r>
            <w:r w:rsidR="0096164D"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чел.- </w:t>
            </w:r>
            <w:r w:rsidR="0096164D"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  <w:r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A6DBC" w:rsidRPr="0096164D" w:rsidRDefault="00AA6DBC" w:rsidP="00BD5E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5-9 кл. – </w:t>
            </w:r>
            <w:r w:rsidR="0096164D"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чел.-</w:t>
            </w:r>
            <w:r w:rsidR="0096164D"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  <w:r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.; </w:t>
            </w:r>
          </w:p>
          <w:p w:rsidR="00312857" w:rsidRPr="0096164D" w:rsidRDefault="00AA6DBC" w:rsidP="009616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10-11 кл. – </w:t>
            </w:r>
            <w:r w:rsidR="0096164D"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чел.-</w:t>
            </w:r>
            <w:r w:rsidR="0096164D"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312857" w:rsidRPr="00CD7246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FD3805" w:rsidRDefault="008F6685">
            <w:pPr>
              <w:spacing w:after="0"/>
              <w:jc w:val="center"/>
              <w:rPr>
                <w:sz w:val="18"/>
                <w:szCs w:val="18"/>
              </w:rPr>
            </w:pPr>
            <w:r w:rsidRPr="00FD38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FD3805" w:rsidRDefault="008F6685" w:rsidP="00D4600F">
            <w:pPr>
              <w:spacing w:after="0"/>
              <w:jc w:val="center"/>
              <w:rPr>
                <w:sz w:val="18"/>
                <w:szCs w:val="18"/>
              </w:rPr>
            </w:pPr>
            <w:r w:rsidRPr="00FD3805">
              <w:rPr>
                <w:rFonts w:ascii="Times New Roman" w:eastAsia="Times New Roman" w:hAnsi="Times New Roman" w:cs="Times New Roman"/>
                <w:sz w:val="18"/>
                <w:szCs w:val="18"/>
              </w:rPr>
              <w:t>01.09.20</w:t>
            </w:r>
            <w:r w:rsidR="00D4600F" w:rsidRPr="00FD380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FD3805" w:rsidRDefault="00FD3805">
            <w:pPr>
              <w:spacing w:after="0"/>
              <w:jc w:val="center"/>
              <w:rPr>
                <w:sz w:val="18"/>
                <w:szCs w:val="18"/>
              </w:rPr>
            </w:pPr>
            <w:r w:rsidRPr="00FD3805">
              <w:rPr>
                <w:rFonts w:ascii="Times New Roman" w:eastAsia="Times New Roman" w:hAnsi="Times New Roman" w:cs="Times New Roman"/>
                <w:sz w:val="18"/>
                <w:szCs w:val="18"/>
              </w:rPr>
              <w:t>40,41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FD3805" w:rsidRDefault="00FD3805">
            <w:pPr>
              <w:spacing w:after="0"/>
              <w:jc w:val="center"/>
              <w:rPr>
                <w:sz w:val="18"/>
                <w:szCs w:val="18"/>
              </w:rPr>
            </w:pPr>
            <w:r w:rsidRPr="00FD3805">
              <w:rPr>
                <w:rFonts w:ascii="Times New Roman" w:eastAsia="Times New Roman" w:hAnsi="Times New Roman" w:cs="Times New Roman"/>
                <w:sz w:val="18"/>
                <w:szCs w:val="18"/>
              </w:rPr>
              <w:t>783471,00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FD3805" w:rsidRDefault="00FD3805">
            <w:pPr>
              <w:spacing w:after="0"/>
              <w:jc w:val="center"/>
              <w:rPr>
                <w:sz w:val="18"/>
                <w:szCs w:val="18"/>
              </w:rPr>
            </w:pPr>
            <w:r w:rsidRPr="00FD3805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FD3805" w:rsidRDefault="00FD3805" w:rsidP="00AA6DBC">
            <w:pPr>
              <w:spacing w:after="0"/>
              <w:jc w:val="center"/>
              <w:rPr>
                <w:sz w:val="18"/>
                <w:szCs w:val="18"/>
              </w:rPr>
            </w:pPr>
            <w:r w:rsidRPr="00FD3805">
              <w:rPr>
                <w:rFonts w:ascii="Times New Roman" w:eastAsia="Times New Roman" w:hAnsi="Times New Roman" w:cs="Times New Roman"/>
                <w:sz w:val="18"/>
                <w:szCs w:val="18"/>
              </w:rPr>
              <w:t>129720,00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BC" w:rsidRPr="00FD3805" w:rsidRDefault="00AA6DBC" w:rsidP="00E21B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обучающихся-</w:t>
            </w:r>
            <w:r w:rsidR="00FD3805"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</w:t>
            </w: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т.ч.:</w:t>
            </w:r>
          </w:p>
          <w:p w:rsidR="00AA6DBC" w:rsidRPr="00FD3805" w:rsidRDefault="00AA6DBC" w:rsidP="00E21B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1-4 кл.- </w:t>
            </w:r>
            <w:r w:rsidR="00FD3805"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чел.- </w:t>
            </w:r>
            <w:r w:rsidR="00FD3805"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A6DBC" w:rsidRPr="00FD3805" w:rsidRDefault="00AA6DBC" w:rsidP="00E21B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5-9 кл. – </w:t>
            </w:r>
            <w:r w:rsidR="00FD3805"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чел.-</w:t>
            </w:r>
            <w:r w:rsidR="00FD3805"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</w:p>
          <w:p w:rsidR="00312857" w:rsidRPr="00CD7246" w:rsidRDefault="00AA6DBC" w:rsidP="00FD38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10-11 кл. – 2; чел.-</w:t>
            </w:r>
            <w:r w:rsidR="00FD3805"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312857" w:rsidRPr="00CD7246" w:rsidTr="004061D1">
        <w:trPr>
          <w:trHeight w:val="90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8F6685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8F6685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FD3805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40,41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1821A8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864113,00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1821A8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1821A8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139495,00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A6DBC" w:rsidRPr="004061D1" w:rsidRDefault="004061D1" w:rsidP="00E21B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обучающихся-388</w:t>
            </w:r>
            <w:r w:rsidR="00AA6DBC" w:rsidRP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 т.ч.: </w:t>
            </w:r>
          </w:p>
          <w:p w:rsidR="00AA6DBC" w:rsidRPr="004061D1" w:rsidRDefault="004061D1" w:rsidP="00E21B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1-4 кл.- 8; чел.- 15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AA6DBC" w:rsidRP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</w:p>
          <w:p w:rsidR="00AA6DBC" w:rsidRPr="004061D1" w:rsidRDefault="00AA6DBC" w:rsidP="00E21B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5-9 кл</w:t>
            </w:r>
            <w:r w:rsidR="004061D1" w:rsidRP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– 10; чел.-20</w:t>
            </w:r>
            <w:r w:rsid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</w:p>
          <w:p w:rsidR="00312857" w:rsidRPr="00CD7246" w:rsidRDefault="004061D1" w:rsidP="00E21B7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10-11 кл. – 2</w:t>
            </w:r>
            <w:r w:rsidR="00AA6DBC" w:rsidRP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чел.-</w:t>
            </w:r>
            <w:r w:rsidRP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12857" w:rsidRPr="00CD7246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8F6685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3128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2857" w:rsidRPr="001821A8" w:rsidRDefault="008F6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</w:t>
            </w:r>
          </w:p>
          <w:p w:rsidR="00312857" w:rsidRPr="001821A8" w:rsidRDefault="0031285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1821A8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42,11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1821A8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880819,00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1821A8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1821A8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145560,00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1A8" w:rsidRPr="00FD3805" w:rsidRDefault="001821A8" w:rsidP="001821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обучающихся-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</w:t>
            </w: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т.ч.:</w:t>
            </w:r>
          </w:p>
          <w:p w:rsidR="001821A8" w:rsidRPr="00FD3805" w:rsidRDefault="001821A8" w:rsidP="001821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1-4 кл.- 7; чел.- </w:t>
            </w:r>
            <w:r w:rsid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1821A8" w:rsidRPr="00FD3805" w:rsidRDefault="001821A8" w:rsidP="001821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5-9 кл. – 9; чел.-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</w:p>
          <w:p w:rsidR="00312857" w:rsidRPr="00CD7246" w:rsidRDefault="001821A8" w:rsidP="001821A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10-11 кл. – 2; чел.-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</w:tbl>
    <w:p w:rsidR="00312857" w:rsidRPr="00CD7246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CD7246">
        <w:rPr>
          <w:rFonts w:ascii="Times New Roman" w:eastAsia="Times New Roman" w:hAnsi="Times New Roman" w:cs="Times New Roman"/>
          <w:sz w:val="24"/>
          <w:highlight w:val="yellow"/>
        </w:rPr>
        <w:t xml:space="preserve">     </w:t>
      </w:r>
    </w:p>
    <w:p w:rsidR="00312857" w:rsidRPr="001821A8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821A8">
        <w:rPr>
          <w:rFonts w:ascii="Times New Roman" w:eastAsia="Times New Roman" w:hAnsi="Times New Roman" w:cs="Times New Roman"/>
          <w:sz w:val="24"/>
        </w:rPr>
        <w:t xml:space="preserve">     Размеры окладов и выплат,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труда, к которым относятся:</w:t>
      </w:r>
    </w:p>
    <w:p w:rsidR="00312857" w:rsidRPr="001821A8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821A8">
        <w:rPr>
          <w:rFonts w:ascii="Times New Roman" w:eastAsia="Times New Roman" w:hAnsi="Times New Roman" w:cs="Times New Roman"/>
          <w:sz w:val="24"/>
        </w:rPr>
        <w:t>-  Положение о системе оплаты труда работников, размерах, порядке и условиях применения стимулирующих и компенсационных выплат (доплат, надбавок, премий и других выплат), утвержденное приказом директора Учреждения.</w:t>
      </w:r>
    </w:p>
    <w:p w:rsidR="00312857" w:rsidRPr="001821A8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821A8">
        <w:rPr>
          <w:rFonts w:ascii="Times New Roman" w:eastAsia="Times New Roman" w:hAnsi="Times New Roman" w:cs="Times New Roman"/>
          <w:sz w:val="24"/>
        </w:rPr>
        <w:t xml:space="preserve">    Система оплаты труда работников Учреждения включает в себя размеры окладов (базовых окладов), окладов с учетом нагрузки, надбавки за квалификационную категорию, за выслугу лет, за работу в сельской местности и выплат стимулирующего характера. </w:t>
      </w:r>
    </w:p>
    <w:p w:rsidR="00312857" w:rsidRPr="001821A8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821A8">
        <w:rPr>
          <w:rFonts w:ascii="Times New Roman" w:eastAsia="Times New Roman" w:hAnsi="Times New Roman" w:cs="Times New Roman"/>
          <w:sz w:val="24"/>
        </w:rPr>
        <w:t xml:space="preserve">    Должностные оклады работникам  Учреждения  установлены штатным расписанием в соответствии с Приложением к Положению об оплате труда работников муниципального бюджетного учреждения, тарификационными списками, которые утверждаются ежегодно приказами  Учреждения и подписываются дире</w:t>
      </w:r>
      <w:r w:rsidR="008B7110" w:rsidRPr="001821A8">
        <w:rPr>
          <w:rFonts w:ascii="Times New Roman" w:eastAsia="Times New Roman" w:hAnsi="Times New Roman" w:cs="Times New Roman"/>
          <w:sz w:val="24"/>
        </w:rPr>
        <w:t>ктором и главным бухгалтером.</w:t>
      </w:r>
      <w:r w:rsidRPr="001821A8">
        <w:rPr>
          <w:rFonts w:ascii="Times New Roman" w:eastAsia="Times New Roman" w:hAnsi="Times New Roman" w:cs="Times New Roman"/>
          <w:sz w:val="24"/>
        </w:rPr>
        <w:t xml:space="preserve"> Заработная плата в Учреждении начисляется согласно Табеля учета рабочего времени, подписанного  директором Учреждения.</w:t>
      </w:r>
      <w:r w:rsidR="00E62D4D" w:rsidRPr="001821A8">
        <w:rPr>
          <w:rFonts w:ascii="Times New Roman" w:eastAsia="Times New Roman" w:hAnsi="Times New Roman" w:cs="Times New Roman"/>
          <w:sz w:val="24"/>
        </w:rPr>
        <w:t xml:space="preserve"> </w:t>
      </w:r>
    </w:p>
    <w:p w:rsidR="00312857" w:rsidRPr="001821A8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821A8">
        <w:rPr>
          <w:rFonts w:ascii="Times New Roman" w:eastAsia="Times New Roman" w:hAnsi="Times New Roman" w:cs="Times New Roman"/>
          <w:sz w:val="24"/>
        </w:rPr>
        <w:t xml:space="preserve">    Норма часов преподавательской работы за ставку заработной платы, являющаяся нормируемой частью педагогической работы, установлена в соответствии с Приказом  Минобрнауки от 24.12.2010 г. № 2075 «О продолжительности  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:rsidR="00312857" w:rsidRPr="001821A8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821A8">
        <w:rPr>
          <w:rFonts w:ascii="Times New Roman" w:eastAsia="Times New Roman" w:hAnsi="Times New Roman" w:cs="Times New Roman"/>
          <w:sz w:val="24"/>
        </w:rPr>
        <w:lastRenderedPageBreak/>
        <w:t xml:space="preserve">    Тарификационный список сформирован исходя из количества часов по государственному образовательному стандарту, учебному плану и программ, обеспеченности кадрами. Оплата труда преподавателей  установлена исходя из тарифицируемой педагогической нагрузки.</w:t>
      </w:r>
    </w:p>
    <w:p w:rsidR="005D7752" w:rsidRPr="001821A8" w:rsidRDefault="005D7752" w:rsidP="005D775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821A8">
        <w:rPr>
          <w:rFonts w:ascii="Times New Roman" w:eastAsia="Times New Roman" w:hAnsi="Times New Roman" w:cs="Times New Roman"/>
          <w:sz w:val="24"/>
        </w:rPr>
        <w:t xml:space="preserve">    Выборочно проверена правильность начисления заработной платы с 01.01.2019г. по 31.12.2019г. и с 01.01.2020г. по 31.12.2020г.</w:t>
      </w:r>
    </w:p>
    <w:p w:rsidR="005D7752" w:rsidRPr="001821A8" w:rsidRDefault="005D7752" w:rsidP="005D775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821A8">
        <w:rPr>
          <w:rFonts w:ascii="Times New Roman" w:eastAsia="Times New Roman" w:hAnsi="Times New Roman" w:cs="Times New Roman"/>
          <w:sz w:val="24"/>
        </w:rPr>
        <w:t xml:space="preserve">    Вышеуказанные выплаты производились согласно приказов, штатных расписаний на очередной учебный год, табелей учета рабочего времени, тарификационных списков.</w:t>
      </w:r>
    </w:p>
    <w:p w:rsidR="005D7752" w:rsidRPr="001821A8" w:rsidRDefault="005D7752" w:rsidP="005D775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821A8">
        <w:rPr>
          <w:rFonts w:ascii="Times New Roman" w:eastAsia="Times New Roman" w:hAnsi="Times New Roman" w:cs="Times New Roman"/>
          <w:sz w:val="24"/>
        </w:rPr>
        <w:t xml:space="preserve">     В проверяемом периоде оплата труда, начисления на выплаты по оплате труда осуществлялись за счет средств федерального, республиканского бюджетов и бюджета Правобережного  района. </w:t>
      </w:r>
    </w:p>
    <w:p w:rsidR="002503EE" w:rsidRPr="00CD7246" w:rsidRDefault="002503E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312857" w:rsidRPr="00EB113B" w:rsidRDefault="008F6685" w:rsidP="00EB113B">
      <w:pPr>
        <w:pStyle w:val="a7"/>
        <w:numPr>
          <w:ilvl w:val="0"/>
          <w:numId w:val="9"/>
        </w:numPr>
        <w:spacing w:after="1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B113B">
        <w:rPr>
          <w:rFonts w:ascii="Times New Roman" w:eastAsia="Times New Roman" w:hAnsi="Times New Roman" w:cs="Times New Roman"/>
          <w:b/>
          <w:sz w:val="24"/>
        </w:rPr>
        <w:t>Расчеты с подотчетными лицами</w:t>
      </w:r>
    </w:p>
    <w:p w:rsidR="00C271F6" w:rsidRPr="00C271F6" w:rsidRDefault="00C271F6" w:rsidP="00C271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F6">
        <w:rPr>
          <w:sz w:val="28"/>
          <w:szCs w:val="28"/>
        </w:rPr>
        <w:t xml:space="preserve">   </w:t>
      </w:r>
      <w:r w:rsidRPr="00C271F6">
        <w:rPr>
          <w:rFonts w:ascii="Times New Roman" w:hAnsi="Times New Roman" w:cs="Times New Roman"/>
          <w:sz w:val="24"/>
          <w:szCs w:val="24"/>
        </w:rPr>
        <w:t xml:space="preserve">Расчеты с подотчетными лицами осуществляются в соответствии с пунктами 212-219 Приказ Минфина РФ от 1 декабря </w:t>
      </w:r>
      <w:smartTag w:uri="urn:schemas-microsoft-com:office:smarttags" w:element="metricconverter">
        <w:smartTagPr>
          <w:attr w:name="ProductID" w:val="2010 г"/>
        </w:smartTagPr>
        <w:r w:rsidRPr="00C271F6">
          <w:rPr>
            <w:rFonts w:ascii="Times New Roman" w:hAnsi="Times New Roman" w:cs="Times New Roman"/>
            <w:sz w:val="24"/>
            <w:szCs w:val="24"/>
          </w:rPr>
          <w:t>2010 г</w:t>
        </w:r>
      </w:smartTag>
      <w:r w:rsidRPr="00C271F6">
        <w:rPr>
          <w:rFonts w:ascii="Times New Roman" w:hAnsi="Times New Roman" w:cs="Times New Roman"/>
          <w:sz w:val="24"/>
          <w:szCs w:val="24"/>
        </w:rPr>
        <w:t xml:space="preserve">.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пунктами 83-84 Приказ Минфина РФ от 6 декабря </w:t>
      </w:r>
      <w:smartTag w:uri="urn:schemas-microsoft-com:office:smarttags" w:element="metricconverter">
        <w:smartTagPr>
          <w:attr w:name="ProductID" w:val="2010 г"/>
        </w:smartTagPr>
        <w:r w:rsidRPr="00C271F6">
          <w:rPr>
            <w:rFonts w:ascii="Times New Roman" w:hAnsi="Times New Roman" w:cs="Times New Roman"/>
            <w:sz w:val="24"/>
            <w:szCs w:val="24"/>
          </w:rPr>
          <w:t>2010 г</w:t>
        </w:r>
      </w:smartTag>
      <w:r w:rsidRPr="00C271F6">
        <w:rPr>
          <w:rFonts w:ascii="Times New Roman" w:hAnsi="Times New Roman" w:cs="Times New Roman"/>
          <w:sz w:val="24"/>
          <w:szCs w:val="24"/>
        </w:rPr>
        <w:t xml:space="preserve">. N 162н «Об утверждении Плана счетов бюджетного учета и Инструкции по его применению» на </w:t>
      </w:r>
      <w:hyperlink r:id="rId9" w:history="1">
        <w:r w:rsidRPr="00C271F6">
          <w:rPr>
            <w:rFonts w:ascii="Times New Roman" w:hAnsi="Times New Roman" w:cs="Times New Roman"/>
            <w:sz w:val="24"/>
            <w:szCs w:val="24"/>
          </w:rPr>
          <w:t>счет</w:t>
        </w:r>
      </w:hyperlink>
      <w:r w:rsidRPr="00C271F6">
        <w:rPr>
          <w:rFonts w:ascii="Times New Roman" w:hAnsi="Times New Roman" w:cs="Times New Roman"/>
          <w:sz w:val="24"/>
          <w:szCs w:val="24"/>
        </w:rPr>
        <w:t>е 0.208.00 "Расчеты с подотчетными лицами".</w:t>
      </w:r>
    </w:p>
    <w:p w:rsidR="00C271F6" w:rsidRPr="00C271F6" w:rsidRDefault="00C271F6" w:rsidP="00C271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71F6">
        <w:rPr>
          <w:rFonts w:ascii="Times New Roman" w:hAnsi="Times New Roman" w:cs="Times New Roman"/>
          <w:sz w:val="24"/>
          <w:szCs w:val="24"/>
        </w:rPr>
        <w:t xml:space="preserve">Проведена выборочная проверка расчетов с подотчетными лицами за  2019-2020гг. </w:t>
      </w:r>
    </w:p>
    <w:p w:rsidR="00C271F6" w:rsidRPr="00C271F6" w:rsidRDefault="00C271F6" w:rsidP="00C271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1F6">
        <w:rPr>
          <w:rFonts w:ascii="Times New Roman" w:hAnsi="Times New Roman" w:cs="Times New Roman"/>
          <w:sz w:val="24"/>
          <w:szCs w:val="24"/>
        </w:rPr>
        <w:t xml:space="preserve">  При выборочной проверке  своевременности представления авансовых отчетов нарушений не установлено. </w:t>
      </w:r>
    </w:p>
    <w:p w:rsidR="00312857" w:rsidRPr="00CD7246" w:rsidRDefault="008F668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CD7246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     </w:t>
      </w:r>
    </w:p>
    <w:p w:rsidR="00312857" w:rsidRPr="00C271F6" w:rsidRDefault="008F6685" w:rsidP="00B9059F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271F6">
        <w:rPr>
          <w:rFonts w:ascii="Times New Roman" w:eastAsia="Times New Roman" w:hAnsi="Times New Roman" w:cs="Times New Roman"/>
          <w:b/>
          <w:sz w:val="24"/>
        </w:rPr>
        <w:t xml:space="preserve">Учет основных средств, </w:t>
      </w:r>
      <w:r w:rsidRPr="00C271F6">
        <w:rPr>
          <w:rFonts w:ascii="Times New Roman" w:eastAsia="Times New Roman" w:hAnsi="Times New Roman" w:cs="Times New Roman"/>
          <w:b/>
          <w:color w:val="000000"/>
          <w:sz w:val="24"/>
        </w:rPr>
        <w:t>проведение инвентаризации материальных</w:t>
      </w:r>
    </w:p>
    <w:p w:rsidR="00312857" w:rsidRPr="00C271F6" w:rsidRDefault="008F66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271F6">
        <w:rPr>
          <w:rFonts w:ascii="Times New Roman" w:eastAsia="Times New Roman" w:hAnsi="Times New Roman" w:cs="Times New Roman"/>
          <w:b/>
          <w:color w:val="000000"/>
          <w:sz w:val="24"/>
        </w:rPr>
        <w:t>ценностей, определение ее результатов и отражение их в учете</w:t>
      </w:r>
    </w:p>
    <w:p w:rsidR="00312857" w:rsidRPr="00C271F6" w:rsidRDefault="0031285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2857" w:rsidRPr="00C271F6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271F6">
        <w:rPr>
          <w:rFonts w:ascii="Times New Roman" w:eastAsia="Times New Roman" w:hAnsi="Times New Roman" w:cs="Times New Roman"/>
          <w:sz w:val="24"/>
        </w:rPr>
        <w:t xml:space="preserve">     Источниками формирования имущества и финансовых ресурсов</w:t>
      </w:r>
      <w:r w:rsidR="00E20D6B" w:rsidRPr="00C271F6">
        <w:rPr>
          <w:rFonts w:ascii="Times New Roman" w:eastAsia="Times New Roman" w:hAnsi="Times New Roman" w:cs="Times New Roman"/>
          <w:sz w:val="24"/>
        </w:rPr>
        <w:t xml:space="preserve"> </w:t>
      </w:r>
      <w:r w:rsidRPr="00C271F6">
        <w:rPr>
          <w:rFonts w:ascii="Times New Roman" w:eastAsia="Times New Roman" w:hAnsi="Times New Roman" w:cs="Times New Roman"/>
          <w:sz w:val="24"/>
        </w:rPr>
        <w:t>Учреждения являются:</w:t>
      </w:r>
    </w:p>
    <w:p w:rsidR="00312857" w:rsidRPr="00C271F6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271F6">
        <w:rPr>
          <w:rFonts w:ascii="Times New Roman" w:eastAsia="Times New Roman" w:hAnsi="Times New Roman" w:cs="Times New Roman"/>
          <w:sz w:val="24"/>
        </w:rPr>
        <w:t>1) имущество, закрепленное за ним на праве оперативного управления;</w:t>
      </w:r>
    </w:p>
    <w:p w:rsidR="00312857" w:rsidRPr="00C271F6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271F6">
        <w:rPr>
          <w:rFonts w:ascii="Times New Roman" w:eastAsia="Times New Roman" w:hAnsi="Times New Roman" w:cs="Times New Roman"/>
          <w:sz w:val="24"/>
        </w:rPr>
        <w:t>2) имущество, приобретенное Общеобразовательным учреждением за счет средств, выделенных ему Учредителем на приобретение такого имущества;</w:t>
      </w:r>
    </w:p>
    <w:p w:rsidR="00312857" w:rsidRPr="00C271F6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271F6">
        <w:rPr>
          <w:rFonts w:ascii="Times New Roman" w:eastAsia="Times New Roman" w:hAnsi="Times New Roman" w:cs="Times New Roman"/>
          <w:sz w:val="24"/>
        </w:rPr>
        <w:t>3) средства бюджета;</w:t>
      </w:r>
    </w:p>
    <w:p w:rsidR="00312857" w:rsidRPr="00C271F6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271F6">
        <w:rPr>
          <w:rFonts w:ascii="Times New Roman" w:eastAsia="Times New Roman" w:hAnsi="Times New Roman" w:cs="Times New Roman"/>
          <w:sz w:val="24"/>
        </w:rPr>
        <w:t>4) иные источники, не запрещенные действующим законодательством.</w:t>
      </w:r>
    </w:p>
    <w:p w:rsidR="00312857" w:rsidRPr="00C271F6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271F6">
        <w:rPr>
          <w:rFonts w:ascii="Times New Roman" w:eastAsia="Times New Roman" w:hAnsi="Times New Roman" w:cs="Times New Roman"/>
          <w:sz w:val="24"/>
        </w:rPr>
        <w:t xml:space="preserve">     Контроль за эффективным использованием по назначению и обеспечением сохранности имущества, закрепленного за Учреждением, осуществляет Администрация местного самоуправления Правобережного района через Управление  образования и отдел муниципального имущества администрации.</w:t>
      </w:r>
    </w:p>
    <w:p w:rsidR="00312857" w:rsidRPr="00C271F6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271F6">
        <w:rPr>
          <w:rFonts w:ascii="Times New Roman" w:eastAsia="Times New Roman" w:hAnsi="Times New Roman" w:cs="Times New Roman"/>
          <w:sz w:val="24"/>
        </w:rPr>
        <w:t xml:space="preserve">     Объекты муниципальной собственности передавались Учреждению учредителем в соответствии с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A67A6" w:rsidRPr="00435BCB" w:rsidRDefault="00CA67A6" w:rsidP="00435BCB">
      <w:pPr>
        <w:shd w:val="clear" w:color="auto" w:fill="FFFFFF" w:themeFill="background1"/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435BC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35BCB">
        <w:rPr>
          <w:rFonts w:ascii="Times New Roman" w:eastAsia="Times New Roman" w:hAnsi="Times New Roman" w:cs="Times New Roman"/>
          <w:sz w:val="24"/>
          <w:szCs w:val="24"/>
        </w:rPr>
        <w:t>По состоянию на 01.01.2021г. на балансе Учреждения  (</w:t>
      </w: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Муниципальное бюджетное общеобразовательное учреждение «Средняя общеобразовательная школа №</w:t>
      </w:r>
      <w:r w:rsidR="00D35A28"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</w:t>
      </w: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г. Беслана» Правобережного   района Республики Северная Осетия – Алания)</w:t>
      </w:r>
      <w:r w:rsidR="00EB6F18"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435BCB">
        <w:rPr>
          <w:rFonts w:ascii="Times New Roman" w:eastAsia="Times New Roman" w:hAnsi="Times New Roman" w:cs="Times New Roman"/>
          <w:sz w:val="24"/>
          <w:szCs w:val="24"/>
        </w:rPr>
        <w:t xml:space="preserve">числится муниципальное имущество общей балансовой стоимостью </w:t>
      </w:r>
      <w:r w:rsidR="002A67BA" w:rsidRPr="00435BCB">
        <w:rPr>
          <w:rFonts w:ascii="Times New Roman" w:eastAsia="Times New Roman" w:hAnsi="Times New Roman" w:cs="Times New Roman"/>
          <w:sz w:val="24"/>
          <w:szCs w:val="24"/>
        </w:rPr>
        <w:t>40 873 575,69</w:t>
      </w: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руб., в т.ч.:</w:t>
      </w:r>
    </w:p>
    <w:p w:rsidR="00CA67A6" w:rsidRPr="00435BCB" w:rsidRDefault="00CA67A6" w:rsidP="00435BCB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- здания и сооружения – </w:t>
      </w:r>
      <w:r w:rsidR="00992B03"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26 582 853,00</w:t>
      </w: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руб.;</w:t>
      </w:r>
    </w:p>
    <w:p w:rsidR="00CA67A6" w:rsidRPr="00435BCB" w:rsidRDefault="00CA67A6" w:rsidP="00435BCB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машины и оборудование – </w:t>
      </w:r>
      <w:r w:rsidR="002A67BA"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8 354 903,44</w:t>
      </w:r>
      <w:r w:rsidR="00992B03"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руб.;</w:t>
      </w:r>
    </w:p>
    <w:p w:rsidR="00CA67A6" w:rsidRPr="00435BCB" w:rsidRDefault="00CA67A6" w:rsidP="00435BCB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производственный и хозяйственный  инвентарь – </w:t>
      </w:r>
      <w:r w:rsidR="002A67BA"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2 100 282,51</w:t>
      </w:r>
      <w:r w:rsidR="00632DB2"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руб</w:t>
      </w:r>
      <w:r w:rsidR="00CF1660"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;</w:t>
      </w:r>
    </w:p>
    <w:p w:rsidR="00CA67A6" w:rsidRPr="00435BCB" w:rsidRDefault="00CA67A6" w:rsidP="00435BCB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из него: библиотечный фонд – </w:t>
      </w:r>
      <w:r w:rsidR="002A67BA"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3 835 536,74</w:t>
      </w: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руб.;</w:t>
      </w:r>
    </w:p>
    <w:p w:rsidR="00CA67A6" w:rsidRPr="00435BCB" w:rsidRDefault="00CA67A6" w:rsidP="00435BCB">
      <w:pPr>
        <w:shd w:val="clear" w:color="auto" w:fill="FFFFFF" w:themeFill="background1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Начисление амортизации  в Учреждении осуществляется  на движимое и недвижимое имущество ежемесячно.</w:t>
      </w:r>
      <w:r w:rsidRPr="00435BCB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учет по счету 010400000 «Амортизация» ведется в оборотной ведомости по нефинансовым активам.</w:t>
      </w: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Амортизация основных средств, стоимостью до 40 000 руб. составила 100%.</w:t>
      </w:r>
    </w:p>
    <w:p w:rsidR="00312857" w:rsidRPr="00435BCB" w:rsidRDefault="00312857" w:rsidP="00435BCB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00"/>
        </w:rPr>
      </w:pPr>
      <w:bookmarkStart w:id="0" w:name="_GoBack"/>
      <w:bookmarkEnd w:id="0"/>
    </w:p>
    <w:p w:rsidR="00312857" w:rsidRPr="00EB113B" w:rsidRDefault="00312857" w:rsidP="00435BCB">
      <w:pPr>
        <w:shd w:val="clear" w:color="auto" w:fill="FFFFFF" w:themeFill="background1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</w:p>
    <w:p w:rsidR="00312857" w:rsidRPr="00EB113B" w:rsidRDefault="008F6685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  <w:b/>
          <w:sz w:val="24"/>
          <w:u w:val="single"/>
        </w:rPr>
      </w:pPr>
      <w:r w:rsidRPr="00EB113B">
        <w:rPr>
          <w:rFonts w:ascii="Times New Roman" w:eastAsia="Times New Roman" w:hAnsi="Times New Roman" w:cs="Times New Roman"/>
          <w:b/>
          <w:sz w:val="24"/>
        </w:rPr>
        <w:t>Выводы и предложения:</w:t>
      </w:r>
    </w:p>
    <w:p w:rsidR="00312857" w:rsidRPr="00EB113B" w:rsidRDefault="0031285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  <w:b/>
          <w:u w:val="single"/>
          <w:shd w:val="clear" w:color="auto" w:fill="FFFF00"/>
        </w:rPr>
      </w:pPr>
    </w:p>
    <w:p w:rsidR="007C0305" w:rsidRPr="00EB113B" w:rsidRDefault="007C0305" w:rsidP="00383D76">
      <w:pPr>
        <w:pStyle w:val="a7"/>
        <w:numPr>
          <w:ilvl w:val="0"/>
          <w:numId w:val="6"/>
        </w:numPr>
        <w:tabs>
          <w:tab w:val="left" w:pos="-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 w:rsidRPr="00EB11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</w:t>
      </w:r>
      <w:r w:rsidR="00EB113B" w:rsidRPr="00EB113B">
        <w:rPr>
          <w:rFonts w:ascii="Times New Roman" w:eastAsia="Times New Roman" w:hAnsi="Times New Roman" w:cs="Times New Roman"/>
          <w:spacing w:val="-8"/>
          <w:sz w:val="24"/>
          <w:szCs w:val="24"/>
        </w:rPr>
        <w:t>5</w:t>
      </w:r>
      <w:r w:rsidRPr="00EB11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г. Беслана» Правобережного района</w:t>
      </w:r>
      <w:r w:rsidRPr="00EB11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Республики Северная Осетия – Алания  является некоммерческой организацией, осуществляющей образовательную деятельность, направленную на получение гражданами общего образования в пределах федеральных государственных образовательных стандартов.</w:t>
      </w:r>
      <w:r w:rsidRPr="00EB113B"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</w:p>
    <w:p w:rsidR="00B9059F" w:rsidRPr="00EB113B" w:rsidRDefault="007C0305" w:rsidP="00383D76">
      <w:pPr>
        <w:pStyle w:val="a7"/>
        <w:tabs>
          <w:tab w:val="left" w:pos="-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 w:rsidRPr="00EB113B"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</w:p>
    <w:p w:rsidR="00312857" w:rsidRPr="00EB113B" w:rsidRDefault="008F6685" w:rsidP="00383D76">
      <w:pPr>
        <w:pStyle w:val="a7"/>
        <w:numPr>
          <w:ilvl w:val="0"/>
          <w:numId w:val="6"/>
        </w:numPr>
        <w:tabs>
          <w:tab w:val="left" w:pos="-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 w:rsidRPr="00EB113B">
        <w:rPr>
          <w:rFonts w:ascii="Times New Roman" w:eastAsia="Times New Roman" w:hAnsi="Times New Roman" w:cs="Times New Roman"/>
          <w:sz w:val="24"/>
        </w:rPr>
        <w:t>Кредиторская задолженность Учреждения составляет</w:t>
      </w:r>
      <w:r w:rsidRPr="00EB113B">
        <w:rPr>
          <w:rFonts w:ascii="Times New Roman" w:eastAsia="Times New Roman" w:hAnsi="Times New Roman" w:cs="Times New Roman"/>
          <w:b/>
          <w:sz w:val="24"/>
        </w:rPr>
        <w:t>:</w:t>
      </w:r>
      <w:r w:rsidRPr="00EB11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B113B" w:rsidRPr="00EB113B" w:rsidRDefault="00EB113B" w:rsidP="00EB113B">
      <w:pPr>
        <w:pStyle w:val="a7"/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B113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1) на 01.01.2019г. – 2097937,75 рублей, в т.ч. просроченная 1591676,73 рублей.</w:t>
      </w:r>
    </w:p>
    <w:p w:rsidR="00EB113B" w:rsidRPr="00EB113B" w:rsidRDefault="00EB113B" w:rsidP="00EB113B">
      <w:pPr>
        <w:pStyle w:val="a7"/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B113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2) на 01.01.2020г.  – 2010106,12 рублей,  в т.ч. просроченная 1591676,73 рублей.</w:t>
      </w:r>
    </w:p>
    <w:p w:rsidR="00EB113B" w:rsidRPr="00EB113B" w:rsidRDefault="00EB113B" w:rsidP="00EB113B">
      <w:pPr>
        <w:pStyle w:val="a7"/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B113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3) на 01.01.2021г. -  253181,76 рублей в т.ч. просроченная 0,00 рублей, в т.ч.:</w:t>
      </w:r>
    </w:p>
    <w:p w:rsidR="00EB113B" w:rsidRPr="00EB113B" w:rsidRDefault="00EB113B" w:rsidP="00EB113B">
      <w:pPr>
        <w:pStyle w:val="a7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B113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услуги связи  ПАО «Ростелеком» – 1614,8 рублей;</w:t>
      </w:r>
    </w:p>
    <w:p w:rsidR="00EB113B" w:rsidRPr="00EB113B" w:rsidRDefault="00EB113B" w:rsidP="00EB113B">
      <w:pPr>
        <w:pStyle w:val="a7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B113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газоснабжение ООО «Газпром межрегионгаз Владикавказ» – 166574,48 рублей.</w:t>
      </w:r>
    </w:p>
    <w:p w:rsidR="00EB113B" w:rsidRPr="00EB113B" w:rsidRDefault="00EB113B" w:rsidP="00EB113B">
      <w:pPr>
        <w:pStyle w:val="a7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B113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ОАО "РОССЕТИ" – 8358,05 рублей;</w:t>
      </w:r>
    </w:p>
    <w:p w:rsidR="00EB113B" w:rsidRPr="00EB113B" w:rsidRDefault="00EB113B" w:rsidP="00EB113B">
      <w:pPr>
        <w:pStyle w:val="a7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B113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ООО "Осетия-Энергосети" – 76033,69 рублей;</w:t>
      </w:r>
    </w:p>
    <w:p w:rsidR="00EB113B" w:rsidRPr="00EB113B" w:rsidRDefault="00EB113B" w:rsidP="00EB113B">
      <w:pPr>
        <w:pStyle w:val="a7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B113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ФГУП "Охрана" – 600,74 рублей.</w:t>
      </w:r>
    </w:p>
    <w:p w:rsidR="00312857" w:rsidRPr="00EB113B" w:rsidRDefault="00312857" w:rsidP="00EB113B">
      <w:pPr>
        <w:tabs>
          <w:tab w:val="left" w:pos="426"/>
        </w:tabs>
        <w:suppressAutoHyphens/>
        <w:spacing w:after="0"/>
        <w:ind w:right="10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</w:p>
    <w:p w:rsidR="00EB113B" w:rsidRPr="00EB113B" w:rsidRDefault="00EB113B" w:rsidP="00DD7EA6">
      <w:pPr>
        <w:pStyle w:val="a7"/>
        <w:numPr>
          <w:ilvl w:val="0"/>
          <w:numId w:val="6"/>
        </w:numPr>
        <w:tabs>
          <w:tab w:val="left" w:pos="284"/>
          <w:tab w:val="left" w:pos="851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  <w:r w:rsidRPr="00EB113B">
        <w:rPr>
          <w:rFonts w:ascii="Times New Roman" w:eastAsia="Times New Roman" w:hAnsi="Times New Roman" w:cs="Times New Roman"/>
          <w:b/>
          <w:sz w:val="24"/>
        </w:rPr>
        <w:t xml:space="preserve">В нарушение ст. 34 БК РФ неэффективное использование бюджетных средств (оплата  пени, штрафов) в Учреждении составило </w:t>
      </w:r>
      <w:r w:rsidRPr="00EB113B">
        <w:rPr>
          <w:rFonts w:ascii="Times New Roman" w:eastAsia="Times New Roman" w:hAnsi="Times New Roman" w:cs="Times New Roman"/>
          <w:b/>
          <w:sz w:val="24"/>
          <w:u w:val="single"/>
        </w:rPr>
        <w:t>80 284,30  рублей</w:t>
      </w:r>
      <w:r w:rsidRPr="00EB113B">
        <w:rPr>
          <w:rFonts w:ascii="Times New Roman" w:eastAsia="Times New Roman" w:hAnsi="Times New Roman" w:cs="Times New Roman"/>
          <w:b/>
          <w:sz w:val="24"/>
        </w:rPr>
        <w:t xml:space="preserve">,  </w:t>
      </w:r>
      <w:r w:rsidRPr="00EB113B">
        <w:rPr>
          <w:rFonts w:ascii="Times New Roman" w:eastAsia="Times New Roman" w:hAnsi="Times New Roman" w:cs="Times New Roman"/>
          <w:sz w:val="24"/>
        </w:rPr>
        <w:t xml:space="preserve">в т.ч. за 2019г. – 58 693,22 рублей, за 2020г. – 21 591,08 рублей. </w:t>
      </w:r>
    </w:p>
    <w:p w:rsidR="00312857" w:rsidRPr="00EB113B" w:rsidRDefault="00F558D2" w:rsidP="00EB113B">
      <w:pPr>
        <w:pStyle w:val="a7"/>
        <w:tabs>
          <w:tab w:val="left" w:pos="426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  <w:r w:rsidRPr="00EB113B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312857" w:rsidRPr="00EB113B" w:rsidRDefault="008F6685" w:rsidP="00383D76">
      <w:pPr>
        <w:pStyle w:val="a7"/>
        <w:numPr>
          <w:ilvl w:val="0"/>
          <w:numId w:val="6"/>
        </w:numPr>
        <w:tabs>
          <w:tab w:val="left" w:pos="-142"/>
          <w:tab w:val="left" w:pos="284"/>
          <w:tab w:val="left" w:pos="426"/>
        </w:tabs>
        <w:suppressAutoHyphens/>
        <w:spacing w:before="240" w:after="10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435BCB">
        <w:rPr>
          <w:rFonts w:ascii="Times New Roman" w:eastAsia="Times New Roman" w:hAnsi="Times New Roman" w:cs="Times New Roman"/>
          <w:sz w:val="24"/>
          <w:shd w:val="clear" w:color="auto" w:fill="FFFFFF" w:themeFill="background1"/>
        </w:rPr>
        <w:t>П</w:t>
      </w:r>
      <w:r w:rsidRPr="00EB113B">
        <w:rPr>
          <w:rFonts w:ascii="Times New Roman" w:eastAsia="Times New Roman" w:hAnsi="Times New Roman" w:cs="Times New Roman"/>
          <w:sz w:val="24"/>
        </w:rPr>
        <w:t xml:space="preserve">роанализировать материалы настоящего акта КСП, принять действенные меры по устранению отмеченных </w:t>
      </w:r>
      <w:r w:rsidR="00435BCB">
        <w:rPr>
          <w:rFonts w:ascii="Times New Roman" w:eastAsia="Times New Roman" w:hAnsi="Times New Roman" w:cs="Times New Roman"/>
          <w:sz w:val="24"/>
        </w:rPr>
        <w:t>в них нарушений и недостатков и</w:t>
      </w:r>
      <w:r w:rsidRPr="00EB113B">
        <w:rPr>
          <w:rFonts w:ascii="Times New Roman" w:eastAsia="Times New Roman" w:hAnsi="Times New Roman" w:cs="Times New Roman"/>
          <w:sz w:val="24"/>
        </w:rPr>
        <w:t xml:space="preserve"> о принятых мерах сообщить в КСП в течение 30 дней со дня подписания </w:t>
      </w:r>
      <w:r w:rsidR="00383D76" w:rsidRPr="00EB113B">
        <w:rPr>
          <w:rFonts w:ascii="Times New Roman" w:eastAsia="Times New Roman" w:hAnsi="Times New Roman" w:cs="Times New Roman"/>
          <w:sz w:val="24"/>
        </w:rPr>
        <w:t xml:space="preserve"> </w:t>
      </w:r>
      <w:r w:rsidRPr="00EB113B">
        <w:rPr>
          <w:rFonts w:ascii="Times New Roman" w:eastAsia="Times New Roman" w:hAnsi="Times New Roman" w:cs="Times New Roman"/>
          <w:sz w:val="24"/>
        </w:rPr>
        <w:t>акта.</w:t>
      </w:r>
    </w:p>
    <w:p w:rsidR="00312857" w:rsidRPr="00EB113B" w:rsidRDefault="00312857" w:rsidP="00383D76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E20D6B" w:rsidRPr="00EB113B" w:rsidRDefault="00E2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312857" w:rsidRPr="00EB113B" w:rsidRDefault="003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113B">
        <w:rPr>
          <w:rFonts w:ascii="Times New Roman" w:eastAsia="Times New Roman" w:hAnsi="Times New Roman" w:cs="Times New Roman"/>
          <w:sz w:val="24"/>
        </w:rPr>
        <w:t xml:space="preserve"> Заместитель председателя КСП</w:t>
      </w:r>
      <w:r w:rsidR="008F6685" w:rsidRPr="00EB113B"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 w:rsidRPr="00EB113B">
        <w:rPr>
          <w:rFonts w:ascii="Times New Roman" w:eastAsia="Times New Roman" w:hAnsi="Times New Roman" w:cs="Times New Roman"/>
          <w:sz w:val="24"/>
        </w:rPr>
        <w:t xml:space="preserve">________________       </w:t>
      </w:r>
      <w:r w:rsidR="008F6685" w:rsidRPr="00EB113B">
        <w:rPr>
          <w:rFonts w:ascii="Times New Roman" w:eastAsia="Times New Roman" w:hAnsi="Times New Roman" w:cs="Times New Roman"/>
          <w:sz w:val="24"/>
        </w:rPr>
        <w:t xml:space="preserve"> </w:t>
      </w:r>
      <w:r w:rsidRPr="00EB113B">
        <w:rPr>
          <w:rFonts w:ascii="Times New Roman" w:eastAsia="Times New Roman" w:hAnsi="Times New Roman" w:cs="Times New Roman"/>
          <w:sz w:val="24"/>
        </w:rPr>
        <w:t>Кабалоева Ф.М.</w:t>
      </w:r>
    </w:p>
    <w:p w:rsidR="00312857" w:rsidRPr="00EB113B" w:rsidRDefault="0031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Pr="00EB113B" w:rsidRDefault="003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3B">
        <w:rPr>
          <w:rFonts w:ascii="Times New Roman" w:eastAsia="Times New Roman" w:hAnsi="Times New Roman" w:cs="Times New Roman"/>
          <w:sz w:val="24"/>
        </w:rPr>
        <w:t xml:space="preserve"> </w:t>
      </w:r>
      <w:r w:rsidR="00435BCB">
        <w:rPr>
          <w:rFonts w:ascii="Times New Roman" w:eastAsia="Times New Roman" w:hAnsi="Times New Roman" w:cs="Times New Roman"/>
          <w:sz w:val="24"/>
        </w:rPr>
        <w:t>Директор МБОУ СОШ №5 г.Беслана</w:t>
      </w:r>
      <w:r w:rsidR="008F6685" w:rsidRPr="00EB113B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435BCB">
        <w:rPr>
          <w:rFonts w:ascii="Times New Roman" w:eastAsia="Times New Roman" w:hAnsi="Times New Roman" w:cs="Times New Roman"/>
          <w:sz w:val="24"/>
        </w:rPr>
        <w:t xml:space="preserve">          </w:t>
      </w:r>
      <w:r w:rsidR="008F6685" w:rsidRPr="00EB113B">
        <w:rPr>
          <w:rFonts w:ascii="Times New Roman" w:eastAsia="Times New Roman" w:hAnsi="Times New Roman" w:cs="Times New Roman"/>
          <w:sz w:val="24"/>
        </w:rPr>
        <w:t xml:space="preserve">________________      </w:t>
      </w:r>
      <w:r w:rsidR="00B53764" w:rsidRPr="00EB113B">
        <w:rPr>
          <w:rFonts w:ascii="Times New Roman" w:eastAsia="Times New Roman" w:hAnsi="Times New Roman" w:cs="Times New Roman"/>
          <w:sz w:val="24"/>
        </w:rPr>
        <w:t xml:space="preserve"> </w:t>
      </w:r>
      <w:r w:rsidR="008F6685" w:rsidRPr="00EB113B">
        <w:rPr>
          <w:rFonts w:ascii="Times New Roman" w:eastAsia="Times New Roman" w:hAnsi="Times New Roman" w:cs="Times New Roman"/>
          <w:sz w:val="24"/>
        </w:rPr>
        <w:t xml:space="preserve"> </w:t>
      </w:r>
      <w:r w:rsidR="00EB113B">
        <w:rPr>
          <w:rFonts w:ascii="Times New Roman" w:hAnsi="Times New Roman" w:cs="Times New Roman"/>
          <w:color w:val="000000"/>
          <w:sz w:val="24"/>
          <w:szCs w:val="24"/>
        </w:rPr>
        <w:t>Баева И.Р.</w:t>
      </w:r>
    </w:p>
    <w:p w:rsidR="00312857" w:rsidRPr="00EB113B" w:rsidRDefault="008F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113B">
        <w:rPr>
          <w:rFonts w:ascii="Times New Roman" w:eastAsia="Times New Roman" w:hAnsi="Times New Roman" w:cs="Times New Roman"/>
          <w:sz w:val="24"/>
        </w:rPr>
        <w:t xml:space="preserve">   </w:t>
      </w:r>
    </w:p>
    <w:p w:rsidR="00312857" w:rsidRPr="00383D76" w:rsidRDefault="003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113B">
        <w:rPr>
          <w:rFonts w:ascii="Times New Roman" w:eastAsia="Times New Roman" w:hAnsi="Times New Roman" w:cs="Times New Roman"/>
          <w:sz w:val="24"/>
        </w:rPr>
        <w:t xml:space="preserve"> </w:t>
      </w:r>
      <w:r w:rsidR="008F6685" w:rsidRPr="00EB113B">
        <w:rPr>
          <w:rFonts w:ascii="Times New Roman" w:eastAsia="Times New Roman" w:hAnsi="Times New Roman" w:cs="Times New Roman"/>
          <w:sz w:val="24"/>
        </w:rPr>
        <w:t xml:space="preserve">Главный бухгалтер                                                            ________________        </w:t>
      </w:r>
      <w:r w:rsidR="00EB113B" w:rsidRPr="00EB113B">
        <w:rPr>
          <w:rFonts w:ascii="Times New Roman" w:eastAsia="Times New Roman" w:hAnsi="Times New Roman" w:cs="Times New Roman"/>
          <w:sz w:val="24"/>
        </w:rPr>
        <w:t>Гурциева И.М.</w:t>
      </w:r>
    </w:p>
    <w:p w:rsidR="00312857" w:rsidRPr="00383D76" w:rsidRDefault="0031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3B4B" w:rsidRPr="00383D76" w:rsidRDefault="00333B4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Default="00383D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8F6685" w:rsidRPr="00383D76">
        <w:rPr>
          <w:rFonts w:ascii="Times New Roman" w:eastAsia="Times New Roman" w:hAnsi="Times New Roman" w:cs="Times New Roman"/>
          <w:sz w:val="24"/>
        </w:rPr>
        <w:t>Один экз. получил (а)   _______________________________________</w:t>
      </w:r>
      <w:r w:rsidR="008F6685" w:rsidRPr="00383D76">
        <w:rPr>
          <w:rFonts w:ascii="Times New Roman" w:eastAsia="Times New Roman" w:hAnsi="Times New Roman" w:cs="Times New Roman"/>
          <w:b/>
          <w:sz w:val="24"/>
        </w:rPr>
        <w:t>___         ____________</w:t>
      </w:r>
    </w:p>
    <w:p w:rsidR="00312857" w:rsidRDefault="008F6685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12857" w:rsidRDefault="00312857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sectPr w:rsidR="00312857" w:rsidSect="003A3B67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F53" w:rsidRDefault="00663F53" w:rsidP="00DE74B1">
      <w:pPr>
        <w:spacing w:after="0" w:line="240" w:lineRule="auto"/>
      </w:pPr>
      <w:r>
        <w:separator/>
      </w:r>
    </w:p>
  </w:endnote>
  <w:endnote w:type="continuationSeparator" w:id="1">
    <w:p w:rsidR="00663F53" w:rsidRDefault="00663F53" w:rsidP="00DE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F53" w:rsidRDefault="00663F53" w:rsidP="00DE74B1">
      <w:pPr>
        <w:spacing w:after="0" w:line="240" w:lineRule="auto"/>
      </w:pPr>
      <w:r>
        <w:separator/>
      </w:r>
    </w:p>
  </w:footnote>
  <w:footnote w:type="continuationSeparator" w:id="1">
    <w:p w:rsidR="00663F53" w:rsidRDefault="00663F53" w:rsidP="00DE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22261"/>
      <w:docPartObj>
        <w:docPartGallery w:val="Page Numbers (Top of Page)"/>
        <w:docPartUnique/>
      </w:docPartObj>
    </w:sdtPr>
    <w:sdtContent>
      <w:p w:rsidR="003B6DFF" w:rsidRDefault="00AB4245">
        <w:pPr>
          <w:pStyle w:val="a3"/>
          <w:jc w:val="center"/>
        </w:pPr>
        <w:fldSimple w:instr=" PAGE   \* MERGEFORMAT ">
          <w:r w:rsidR="00763314">
            <w:rPr>
              <w:noProof/>
            </w:rPr>
            <w:t>1</w:t>
          </w:r>
        </w:fldSimple>
      </w:p>
    </w:sdtContent>
  </w:sdt>
  <w:p w:rsidR="003B6DFF" w:rsidRDefault="003B6D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83E"/>
    <w:multiLevelType w:val="hybridMultilevel"/>
    <w:tmpl w:val="DD0257C6"/>
    <w:lvl w:ilvl="0" w:tplc="E0B2D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FB7060"/>
    <w:multiLevelType w:val="multilevel"/>
    <w:tmpl w:val="A11C16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3177AC"/>
    <w:multiLevelType w:val="hybridMultilevel"/>
    <w:tmpl w:val="D0B2B2AC"/>
    <w:lvl w:ilvl="0" w:tplc="01EAA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E1D91"/>
    <w:multiLevelType w:val="hybridMultilevel"/>
    <w:tmpl w:val="42FAE06C"/>
    <w:lvl w:ilvl="0" w:tplc="1FAA1A1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B2A56"/>
    <w:multiLevelType w:val="multilevel"/>
    <w:tmpl w:val="D1625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0A7CDF"/>
    <w:multiLevelType w:val="multilevel"/>
    <w:tmpl w:val="9AB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038DE"/>
    <w:multiLevelType w:val="multilevel"/>
    <w:tmpl w:val="D0B42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50749B"/>
    <w:multiLevelType w:val="hybridMultilevel"/>
    <w:tmpl w:val="B48AC0D2"/>
    <w:lvl w:ilvl="0" w:tplc="D16242D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CF06FF"/>
    <w:multiLevelType w:val="multilevel"/>
    <w:tmpl w:val="065AF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857"/>
    <w:rsid w:val="000049E8"/>
    <w:rsid w:val="000150FA"/>
    <w:rsid w:val="00030BFB"/>
    <w:rsid w:val="00031408"/>
    <w:rsid w:val="00036CED"/>
    <w:rsid w:val="00053357"/>
    <w:rsid w:val="00072213"/>
    <w:rsid w:val="000740AD"/>
    <w:rsid w:val="00077A7B"/>
    <w:rsid w:val="000C1483"/>
    <w:rsid w:val="000E68AA"/>
    <w:rsid w:val="0012598E"/>
    <w:rsid w:val="00127F6B"/>
    <w:rsid w:val="00144153"/>
    <w:rsid w:val="00145130"/>
    <w:rsid w:val="00163206"/>
    <w:rsid w:val="00172FFF"/>
    <w:rsid w:val="001821A8"/>
    <w:rsid w:val="00185302"/>
    <w:rsid w:val="001A3B8A"/>
    <w:rsid w:val="001B01C9"/>
    <w:rsid w:val="001B29F5"/>
    <w:rsid w:val="001B4609"/>
    <w:rsid w:val="001B6F8D"/>
    <w:rsid w:val="001C0D09"/>
    <w:rsid w:val="001C3528"/>
    <w:rsid w:val="001D53B5"/>
    <w:rsid w:val="001D6463"/>
    <w:rsid w:val="001E0395"/>
    <w:rsid w:val="00231CE4"/>
    <w:rsid w:val="002503EE"/>
    <w:rsid w:val="002551EA"/>
    <w:rsid w:val="002A3200"/>
    <w:rsid w:val="002A67BA"/>
    <w:rsid w:val="002B41FD"/>
    <w:rsid w:val="002E4B80"/>
    <w:rsid w:val="00312857"/>
    <w:rsid w:val="00324798"/>
    <w:rsid w:val="00324B0A"/>
    <w:rsid w:val="00333B4B"/>
    <w:rsid w:val="00336B0C"/>
    <w:rsid w:val="00345993"/>
    <w:rsid w:val="00372F2A"/>
    <w:rsid w:val="003753E1"/>
    <w:rsid w:val="00383D76"/>
    <w:rsid w:val="003958DE"/>
    <w:rsid w:val="003979D7"/>
    <w:rsid w:val="003A3B67"/>
    <w:rsid w:val="003B6DFF"/>
    <w:rsid w:val="003D0687"/>
    <w:rsid w:val="003D31C1"/>
    <w:rsid w:val="0040162E"/>
    <w:rsid w:val="004061D1"/>
    <w:rsid w:val="00415351"/>
    <w:rsid w:val="00435BCB"/>
    <w:rsid w:val="00455B94"/>
    <w:rsid w:val="00480C4D"/>
    <w:rsid w:val="004C6BB2"/>
    <w:rsid w:val="00501EB2"/>
    <w:rsid w:val="00516FA6"/>
    <w:rsid w:val="00533977"/>
    <w:rsid w:val="0054777D"/>
    <w:rsid w:val="00560BC9"/>
    <w:rsid w:val="00562DBD"/>
    <w:rsid w:val="0059453F"/>
    <w:rsid w:val="005C6E2E"/>
    <w:rsid w:val="005C7FE5"/>
    <w:rsid w:val="005D7246"/>
    <w:rsid w:val="005D7752"/>
    <w:rsid w:val="005E1D41"/>
    <w:rsid w:val="005E2198"/>
    <w:rsid w:val="005F517B"/>
    <w:rsid w:val="00632DB2"/>
    <w:rsid w:val="00643413"/>
    <w:rsid w:val="006436AD"/>
    <w:rsid w:val="00663F53"/>
    <w:rsid w:val="006B0C62"/>
    <w:rsid w:val="006D0014"/>
    <w:rsid w:val="006F6D33"/>
    <w:rsid w:val="00726399"/>
    <w:rsid w:val="0073532E"/>
    <w:rsid w:val="00763314"/>
    <w:rsid w:val="00770757"/>
    <w:rsid w:val="00771810"/>
    <w:rsid w:val="00773A7A"/>
    <w:rsid w:val="007A5150"/>
    <w:rsid w:val="007A686B"/>
    <w:rsid w:val="007A717C"/>
    <w:rsid w:val="007C0305"/>
    <w:rsid w:val="007D0626"/>
    <w:rsid w:val="007D38A5"/>
    <w:rsid w:val="007E7D0A"/>
    <w:rsid w:val="00812A13"/>
    <w:rsid w:val="00836B4C"/>
    <w:rsid w:val="0084798B"/>
    <w:rsid w:val="00851A16"/>
    <w:rsid w:val="00886CBB"/>
    <w:rsid w:val="008B7110"/>
    <w:rsid w:val="008C3F3B"/>
    <w:rsid w:val="008F4239"/>
    <w:rsid w:val="008F6685"/>
    <w:rsid w:val="00915CEB"/>
    <w:rsid w:val="00925044"/>
    <w:rsid w:val="0093575E"/>
    <w:rsid w:val="00954868"/>
    <w:rsid w:val="0096164D"/>
    <w:rsid w:val="009827D3"/>
    <w:rsid w:val="00982F0F"/>
    <w:rsid w:val="00992B03"/>
    <w:rsid w:val="009B54BF"/>
    <w:rsid w:val="009C4CB1"/>
    <w:rsid w:val="009E7182"/>
    <w:rsid w:val="009F0931"/>
    <w:rsid w:val="00A03921"/>
    <w:rsid w:val="00A07D6B"/>
    <w:rsid w:val="00A149CD"/>
    <w:rsid w:val="00A155A4"/>
    <w:rsid w:val="00A1775E"/>
    <w:rsid w:val="00A256FF"/>
    <w:rsid w:val="00A25E41"/>
    <w:rsid w:val="00A62492"/>
    <w:rsid w:val="00A73034"/>
    <w:rsid w:val="00A9232E"/>
    <w:rsid w:val="00A96D8C"/>
    <w:rsid w:val="00AA6DBC"/>
    <w:rsid w:val="00AB4245"/>
    <w:rsid w:val="00AB6F52"/>
    <w:rsid w:val="00AC68B7"/>
    <w:rsid w:val="00AE2EEF"/>
    <w:rsid w:val="00AF7E47"/>
    <w:rsid w:val="00B0040D"/>
    <w:rsid w:val="00B467F9"/>
    <w:rsid w:val="00B50453"/>
    <w:rsid w:val="00B51F68"/>
    <w:rsid w:val="00B53764"/>
    <w:rsid w:val="00B56FEA"/>
    <w:rsid w:val="00B607FE"/>
    <w:rsid w:val="00B678D1"/>
    <w:rsid w:val="00B82BB6"/>
    <w:rsid w:val="00B84386"/>
    <w:rsid w:val="00B9059F"/>
    <w:rsid w:val="00BC1ADF"/>
    <w:rsid w:val="00BC52E6"/>
    <w:rsid w:val="00BD39C2"/>
    <w:rsid w:val="00BD5EDF"/>
    <w:rsid w:val="00BE3AD0"/>
    <w:rsid w:val="00BF7CEE"/>
    <w:rsid w:val="00C00CDB"/>
    <w:rsid w:val="00C11528"/>
    <w:rsid w:val="00C23605"/>
    <w:rsid w:val="00C271F6"/>
    <w:rsid w:val="00C653E4"/>
    <w:rsid w:val="00C90D4F"/>
    <w:rsid w:val="00C97CA1"/>
    <w:rsid w:val="00CA67A6"/>
    <w:rsid w:val="00CC42AD"/>
    <w:rsid w:val="00CD7246"/>
    <w:rsid w:val="00CF1660"/>
    <w:rsid w:val="00D160D4"/>
    <w:rsid w:val="00D20B85"/>
    <w:rsid w:val="00D35A28"/>
    <w:rsid w:val="00D40FF3"/>
    <w:rsid w:val="00D4600F"/>
    <w:rsid w:val="00D635FB"/>
    <w:rsid w:val="00D64220"/>
    <w:rsid w:val="00D663DA"/>
    <w:rsid w:val="00DC0CE5"/>
    <w:rsid w:val="00DC2C45"/>
    <w:rsid w:val="00DD6087"/>
    <w:rsid w:val="00DD7EA6"/>
    <w:rsid w:val="00DE74B1"/>
    <w:rsid w:val="00E060FD"/>
    <w:rsid w:val="00E20D6B"/>
    <w:rsid w:val="00E21B79"/>
    <w:rsid w:val="00E26173"/>
    <w:rsid w:val="00E30A4B"/>
    <w:rsid w:val="00E33552"/>
    <w:rsid w:val="00E50572"/>
    <w:rsid w:val="00E62D4D"/>
    <w:rsid w:val="00E63458"/>
    <w:rsid w:val="00E70CFE"/>
    <w:rsid w:val="00E71479"/>
    <w:rsid w:val="00E967D7"/>
    <w:rsid w:val="00EA6D3D"/>
    <w:rsid w:val="00EB113B"/>
    <w:rsid w:val="00EB6F18"/>
    <w:rsid w:val="00EC27CB"/>
    <w:rsid w:val="00EE3E83"/>
    <w:rsid w:val="00EE41BA"/>
    <w:rsid w:val="00EF103F"/>
    <w:rsid w:val="00EF7007"/>
    <w:rsid w:val="00EF747E"/>
    <w:rsid w:val="00F24D1E"/>
    <w:rsid w:val="00F278EB"/>
    <w:rsid w:val="00F30E49"/>
    <w:rsid w:val="00F454FD"/>
    <w:rsid w:val="00F4594C"/>
    <w:rsid w:val="00F51D48"/>
    <w:rsid w:val="00F558D2"/>
    <w:rsid w:val="00F620DA"/>
    <w:rsid w:val="00F634B4"/>
    <w:rsid w:val="00F63FE1"/>
    <w:rsid w:val="00F70068"/>
    <w:rsid w:val="00F83B59"/>
    <w:rsid w:val="00F86E80"/>
    <w:rsid w:val="00F9026E"/>
    <w:rsid w:val="00F91FAC"/>
    <w:rsid w:val="00FD10BB"/>
    <w:rsid w:val="00FD16B7"/>
    <w:rsid w:val="00FD3805"/>
    <w:rsid w:val="00FF064E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4B1"/>
  </w:style>
  <w:style w:type="paragraph" w:styleId="a5">
    <w:name w:val="footer"/>
    <w:basedOn w:val="a"/>
    <w:link w:val="a6"/>
    <w:uiPriority w:val="99"/>
    <w:semiHidden/>
    <w:unhideWhenUsed/>
    <w:rsid w:val="00DE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4B1"/>
  </w:style>
  <w:style w:type="paragraph" w:styleId="a7">
    <w:name w:val="List Paragraph"/>
    <w:basedOn w:val="a"/>
    <w:uiPriority w:val="34"/>
    <w:qFormat/>
    <w:rsid w:val="00643413"/>
    <w:pPr>
      <w:ind w:left="720"/>
      <w:contextualSpacing/>
    </w:pPr>
  </w:style>
  <w:style w:type="table" w:styleId="a8">
    <w:name w:val="Table Grid"/>
    <w:basedOn w:val="a1"/>
    <w:uiPriority w:val="59"/>
    <w:rsid w:val="002503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7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71479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6D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plata_trud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plata_trud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80849.20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25331</CharactersWithSpaces>
  <SharedDoc>false</SharedDoc>
  <HLinks>
    <vt:vector size="12" baseType="variant"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http://pandia.ru/text/category/oplata_truda/</vt:lpwstr>
      </vt:variant>
      <vt:variant>
        <vt:lpwstr/>
      </vt:variant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http://pandia.ru/text/category/oplata_truda/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Taraeva</dc:creator>
  <cp:lastModifiedBy>Taraeva</cp:lastModifiedBy>
  <cp:revision>2</cp:revision>
  <cp:lastPrinted>2021-10-11T10:10:00Z</cp:lastPrinted>
  <dcterms:created xsi:type="dcterms:W3CDTF">2022-06-23T07:28:00Z</dcterms:created>
  <dcterms:modified xsi:type="dcterms:W3CDTF">2022-06-23T07:28:00Z</dcterms:modified>
</cp:coreProperties>
</file>